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3472/TCT-CS năm 2023 chính sách cấp quyền khai thác khoáng sản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3472/TCT-CS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3472/TCT-CS</w:t>
      </w:r>
    </w:p>
    <w:p>
      <w:r>
        <w:t>V/v: chính sách cấp quyền khai thác khoáng sản</w:t>
      </w:r>
    </w:p>
    <w:p>
      <w:r>
        <w:t>Hà Nội, ngày 10 tháng 8 năm 2023</w:t>
      </w:r>
    </w:p>
    <w:p>
      <w:r>
        <w:t>Kính gửi:  Cục Thuế tỉnh Hòa Bình.</w:t>
      </w:r>
    </w:p>
    <w:p>
      <w:r>
        <w:t>Tổng cục Thuế nhận được công văn số 3111/CTHBI-KK ngày 15/6/2023 và công văn số 5355/CTHBI-KK của Cục Thuế tỉnh Hòa Bình về việc xử lý tiền cấp quyền khai thác khoáng sản sau khi thu hồi Giấy phép khai thác khoáng sản. Về vấn đề này, Tổng cục Thuế có ý kiến như sau:</w:t>
      </w:r>
    </w:p>
    <w:p>
      <w:r>
        <w:t>Căn cứ khoản 1, khoản 2, khoản 3, khoản 4, khoản 6, khoản 7, Điều 10; khoản 2, 3 Điều 13 Nghị định số 67/2019/NĐ-CP ngày 31/7/2019 của Chính phủ.</w:t>
      </w:r>
    </w:p>
    <w:p>
      <w:r>
        <w:t>Theo Nghị định số 67/2019/NĐ-CP ngày 31/7/2019 của Chính phủ thì cơ quan nhà nước có thẩm quyền cấp giấy phép khai thác khoáng sản (Bộ TNMT hoặc UBND cấp tỉnh) có trách nhiệm ban hành Quyết định phê duyệt số tiền cấp quyền khai thác khoáng sản, Quyết định phê duyệt điều chỉnh số tiền cấp quyền khai thác khoáng sản chuyển đến cơ quan thuế. Trên cơ sở đó, cơ quan thuế thông báo tiền cấp quyền khai thác khoáng sản phải nộp.</w:t>
      </w:r>
    </w:p>
    <w:p>
      <w:r>
        <w:t>Theo đó, đề nghị Cục thuế tỉnh Hòa Bình yêu cầu đơn vị liên hệ với cơ quan có thẩm quyền cấp giấy phép khai thác khoáng sản. Sau khi cơ quan có thẩm quyền cấp giấy phép khai thác khoáng sản xác định bằng văn bản về việc điều chỉnh tiền cấp quyền khai thác khoáng sản, cơ quan thuế sẽ thực hiện thông báo tiền cấp quyền khai thác khoáng sản phải nộp và điều chỉnh số tiền nộp ngân sách nhà nước (nếu có) theo quy định.</w:t>
      </w:r>
    </w:p>
    <w:p>
      <w:r>
        <w:t>Tổng cục Thuế trả lời để Cục Thuế tỉnh Hòa Bình được biết./.</w:t>
      </w:r>
    </w:p>
    <w:p>
      <w:r>
        <w:t>Nơi nhận:</w:t>
      </w:r>
    </w:p>
    <w:p>
      <w:r>
        <w:t>- Như trên;</w:t>
      </w:r>
    </w:p>
    <w:p>
      <w:r>
        <w:t>- Phó TCTr Đặng Ngọc Minh (để b/c);</w:t>
      </w:r>
    </w:p>
    <w:p>
      <w:r>
        <w:t>- Vụ CST, Vụ PC (BTC);</w:t>
      </w:r>
    </w:p>
    <w:p>
      <w:r>
        <w:t>- Vụ PC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