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3468/TCT-CS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3468/TCT-CS</w:t>
      </w:r>
    </w:p>
    <w:p>
      <w:r>
        <w:t>V/v chính sách thuế</w:t>
      </w:r>
    </w:p>
    <w:p>
      <w:r>
        <w:t>Hà Nội, ngày 07 tháng 8 năm 2024</w:t>
      </w:r>
    </w:p>
    <w:p>
      <w:r>
        <w:t>Kính gửi:  Cục Thuế thành phố Hà Nội</w:t>
      </w:r>
    </w:p>
    <w:p>
      <w:r>
        <w:t>Tổng cục Thuế nhận được công văn số 29024/CTHN-TTKT2 ngày 17/5/2024 của Cục thuế thành phố Hà Nội vướng mắc về việc xác định chi phí được trừ khi tính thuế thu nhập doanh nghiệp (TNDN) đối với khoản thuế thu nhập cá nhân (TNCN) toàn cầu của người nước ngoài làm việc tại Việt Nam. Về vấn đề này, Tổng cục Thuế có ý kiến như sau:</w:t>
      </w:r>
    </w:p>
    <w:p>
      <w:r>
        <w:t>- Tại Điều 15 Bộ luật Lao động số 10/2012/QH13 ngày 18/6/2012 của Quốc Hội về Hợp đồng lao động quy định:</w:t>
      </w:r>
    </w:p>
    <w:p>
      <w:r>
        <w:t>“Điều 15. Hợp đồng lao động</w:t>
      </w:r>
    </w:p>
    <w:p>
      <w:r>
        <w:t>Hợp đồng lao động là sự thỏa thuận giữa người lao động và người sử dụng lao động về việc làm có trả lương, điều kiện làm việc, quyền và nghĩa vụ của mỗi bên trong quan hệ lao động.”</w:t>
      </w:r>
    </w:p>
    <w:p>
      <w:r>
        <w:t>- Tại Điều 170 Bộ luật Lao động số 10/2012/QH13 ngày 18/6/2012 của Quốc Hội về điều kiện tuyển dụng lao động là công dân nước ngoài quy định:</w:t>
      </w:r>
    </w:p>
    <w:p>
      <w:r>
        <w:t>“1. Doanh nghiệp, cơ quan, tổ chức, cá nhân, nhà thầu trong nước chỉ được tuyển lao động là công dân nước ngoài vào làm công việc quản lý, giám đốc điều hành, chuyên gia và lao động kỹ thuật mà lao động Việt Nam chưa đáp ứng được theo nhu cầu sản xuất, kinh doanh.</w:t>
      </w:r>
    </w:p>
    <w:p>
      <w:r>
        <w:t>2. Doanh nghiệp, cơ quan, tổ chức, cá nhân, nhà thầu nước ngoài trước khi tuyển dụng lao động là công dân nước ngoài vào làm việc trên lãnh thổ Việt Nam phải giải trình nhu cầu sử dụng lao động và được sự chấp thuận bằng văn bản của cơ quan nhà nước có thẩm quyền.”</w:t>
      </w:r>
    </w:p>
    <w:p>
      <w:r>
        <w:t>- Tại khoản 2 Điều 3 Thông tư số 25/2018/TT-BTC ngày 16/03/2018 của Bộ Tài chính quy định:</w:t>
      </w:r>
    </w:p>
    <w:p>
      <w:r>
        <w:t>“2. Sửa đổi đoạn thứ nhất tại tiết b điểm 2.6 Khoản 2 Điều 6 Thông tư số 78/2014/TT-BTC (đã được sửa đổi, bổ sung tại Điều 4 Thông tư số 96/2015/TT-BTC ngày 22/6/2015 của Bộ Tài chính):</w:t>
      </w:r>
    </w:p>
    <w:p>
      <w:r>
        <w:t>b) Các khoản tiền lương, tiền thưởng cho người lao động không được ghi cụ thể điều kiện được hưởng và mức được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r>
        <w:t>Liên quan đến vấn đề di chuyển nội bộ, Bộ Tài chính có công văn số 5476/BTC-CST ngày 07/5/2020 gửi Bộ Kế hoạch và Đầu tư về việc triển khai kết quả Diễn đàn VBF cuối kỳ năm 2019. Theo đó, tại Diễn đàn doanh nghiệp Việt Nam cuối kỳ 2019, Hiệp hội doanh nghiệp Châu Âu kiến nghị Chính Phủ sửa đổi các quy định về thuế thu nhập doanh nghiệp để công nhận thư bổ nhiệm là một tài liệu hợp pháp để chứng minh chi phí được khấu trừ (kiến nghị số 21). Tại công văn số 5476/BTC-CST ngày 07/5/2020, Bộ Tài chính có hướng dẫn đối với kiến nghị số 21 như sau:</w:t>
      </w:r>
    </w:p>
    <w:p>
      <w:r>
        <w:t>“Căn cứ các quy định của pháp luật về thuế TNDN, kiến nghị về việc sửa đổi các quy định về thuế TNDN bổ sung thư bổ nhiệm là một tài liệu chứng minh để tính vào chi phí tiền lương tiền công của doanh nghiệp là chưa phù hợp.”</w:t>
      </w:r>
    </w:p>
    <w:p>
      <w:r>
        <w:t>(Bản photocopy công văn kèm theo)</w:t>
      </w:r>
    </w:p>
    <w:p>
      <w:r>
        <w:t>Đề nghị Cục Thuế thành phố Hà Nội căn cứ quy định, hướng dẫn nêu trên và tình hình thực tế để hướng dẫn đơn vị thực hiện đúng quy định./.</w:t>
      </w:r>
    </w:p>
    <w:p>
      <w:r>
        <w:t>Nơi nhận:</w:t>
      </w:r>
    </w:p>
    <w:p>
      <w:r>
        <w:t>- Như trên;</w:t>
      </w:r>
    </w:p>
    <w:p>
      <w:r>
        <w:t>- PTCTr. Đặng Ngọc Minh (để b/c);</w:t>
      </w:r>
    </w:p>
    <w:p>
      <w:r>
        <w:t>- Vụ DNNCN,</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