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3429/TCT-CS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3429/TCT-CS</w:t>
      </w:r>
    </w:p>
    <w:p>
      <w:r>
        <w:t>V/v chính sách thuế.</w:t>
      </w:r>
    </w:p>
    <w:p>
      <w:r>
        <w:t>Hà Nội, ngày 09 tháng 8 năm 2023</w:t>
      </w:r>
    </w:p>
    <w:p>
      <w:r>
        <w:t>Kính gửi:  Cục Thuế thành phố Hải Phòng.</w:t>
      </w:r>
    </w:p>
    <w:p>
      <w:r>
        <w:t>Trả lời Công văn số 2353/CTHPH-TTKT1 ngày 12/5/2023 của Cục Thuế thành phố Hải Phòng về chính sách thuế GTGT, Tổng cục Thuế có ý kiến như sau:</w:t>
      </w:r>
    </w:p>
    <w:p>
      <w:r>
        <w:t>Căn cứ quy định tại điểm d, điểm e khoản 1 Điều 6 Nghị định số 209/2013/NĐ-CP ngày 18/12/2013 của Chính phủ quy định chi tiết và hướng dẫn thi hành một số điều Luật Thuế giá trị gia tăng về mức thuế suất 0% áp dụng đối với hàng hóa, dịch vụ xuất khẩu;</w:t>
      </w:r>
    </w:p>
    <w:p>
      <w:r>
        <w:t>Căn cứ hướng dẫn tại điểm d khoản 1, điểm d2 khoản 2 Điều 9 Thông tư số 219/2013/TT-BTC ngày 31/12/2013 của Bộ Tài chính về thuế suất thuế GTGT 0% và điều kiện áp dụng thuế suất 0% đối với dịch vụ của ngành hàng không, hàng hải;</w:t>
      </w:r>
    </w:p>
    <w:p>
      <w:r>
        <w:t>Trường hợp doanh nghiệp Việt Nam cung cấp dịch vụ hoa tiêu, lai dắt tàu biển trực tiếp cho tổ chức nước ngoài hoặc thông qua đại lý môi giới hàng hải, có đủ chứng từ đáp ứng các điều kiện tại điểm d2 khoản 2 Điều 9 Thông tư số 219/2013/TT-BTC ngày 31/12/2013 của Bộ Tài chính thì áp dụng thuế suất thuế GTGT 0%.</w:t>
      </w:r>
    </w:p>
    <w:p>
      <w:r>
        <w:t>Việc lập hóa đơn thực hiện theo quy định tại khoản 1 Điều 4, Điều 8, Điều 9, Điều 10 Nghị định số 123/2020/NĐ-CP ngày 19/10/2020 của Chính phủ về hóa đơn, chứng từ.</w:t>
      </w:r>
    </w:p>
    <w:p>
      <w:r>
        <w:t>Căn cứ Điều 112 Luật Quản lý thuế năm 2019 quy định về nhiệm vụ, quyền hạn của thủ trưởng cơ quan quản lý thuế ra quyết định kiểm tra thuế và công chức quản lý thuế trong việc kiểm tra thuế, đề nghị Cục Thuế thành phố Hải Phòng căn cứ các quy định pháp luật nêu trên và hồ sơ thực tế để xử lý theo quy định và theo thẩm quyền.</w:t>
      </w:r>
    </w:p>
    <w:p>
      <w:r>
        <w:t>Tổng cục Thuế có ý kiến để Cục Thuế thành phố Hải Phòng được biết./.</w:t>
      </w:r>
    </w:p>
    <w:p>
      <w:r>
        <w:t>Nơi nhận:</w:t>
      </w:r>
    </w:p>
    <w:p>
      <w:r>
        <w:t>- Như trên;</w:t>
      </w:r>
    </w:p>
    <w:p>
      <w:r>
        <w:t>- Phó TCT Đặng Ngọc Minh (để b/c);</w:t>
      </w:r>
    </w:p>
    <w:p>
      <w:r>
        <w:t>- Vụ PC; KKKTT;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