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34133/CTHN-TTHT năm 2023 về chi phí khấu hao tài sản cố định cho thuê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34133/CTHN-TTHT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34133/CTHN-TTHT</w:t>
      </w:r>
    </w:p>
    <w:p>
      <w:r>
        <w:t>V/v chi phí khấu hao TSCĐ cho thuê</w:t>
      </w:r>
    </w:p>
    <w:p>
      <w:r>
        <w:t>Hà Nội, ngày 18 tháng 5 năm 2023</w:t>
      </w:r>
    </w:p>
    <w:p>
      <w:r>
        <w:t>Kính gửi:  Công ty TNHH Jooyon TNS Vina</w:t>
      </w:r>
    </w:p>
    <w:p>
      <w:r>
        <w:t>Đ/c:A11-TT1, Five Star, KĐT mới Mỹ Đình, Mễ Trì, P. Mỹ Đình, Q. Nam Từ Liêm, TP. Hà Nội; MST: 0108144568</w:t>
      </w:r>
    </w:p>
    <w:p>
      <w:r>
        <w:t>Trả lời công văn số 01/JOOYON-TCKT ngày 10/04/2023 của Công ty TNHH Jooyon TNS Vina (sau đây gọi là Công ty) về chi phí khấu hao TSCĐ cho thuê, Cục Thuế TP Hà Nội có ý kiến như sau:</w:t>
      </w:r>
    </w:p>
    <w:p>
      <w:r>
        <w:t>- Căn cứ Thông tư số 45/2013/TT-BTC ngày 25/4/2013 của Bộ Tài chính hướng dẫn chế độ quản lý, sử dụng và trích khấu hao tài sản cố định:</w:t>
      </w:r>
    </w:p>
    <w:p>
      <w:r>
        <w:t>Tại Khoản 2 Điều 8 quy định cho thuê, cầm cố, thế chấp, nhượng bán, thanh lý TSCĐ:</w:t>
      </w:r>
    </w:p>
    <w:p>
      <w:r>
        <w:t>“2. Đối với tài sản cố định đi thuê:</w:t>
      </w:r>
    </w:p>
    <w:p>
      <w:r>
        <w:t>a) TSCĐ thuê hoạt động:</w:t>
      </w:r>
    </w:p>
    <w:p>
      <w:r>
        <w:t>- Doanh nghiệp đi thuê phải có trách nhiệm quản lý, sử dụng TSCĐ theo các quy định trong hợp đồng thuê. Chi phí thuê TSCĐ được hạch toán vào chi phí kinh doanh trong kỳ.</w:t>
      </w:r>
    </w:p>
    <w:p>
      <w:r>
        <w:t>- Doanh nghiệp cho thuê, với tư cách là chủ sở hữu, phải theo dõi, quản lý TSCĐ cho thuê.</w:t>
      </w:r>
    </w:p>
    <w:p>
      <w:r>
        <w:t>…”</w:t>
      </w:r>
    </w:p>
    <w:p>
      <w:r>
        <w:t>Tại Điều 9 quy định nguyên tắc trích khấu hao TSCĐ:</w:t>
      </w:r>
    </w:p>
    <w:p>
      <w:r>
        <w:t>“1. Tất cả TSCĐ hiện có của doanh nghiệp đều phải trích khấu hao, trừ những tài sản cố định sau đây:</w:t>
      </w:r>
    </w:p>
    <w:p>
      <w:r>
        <w:t>- TSCĐ đã khấu hao hết giá trị nhưng vẫn đang sử dụng vào hoạt động sản xuất kinh doanh.</w:t>
      </w:r>
    </w:p>
    <w:p>
      <w:r>
        <w:t>- TSCĐ khấu hao chưa hết bị mất.</w:t>
      </w:r>
    </w:p>
    <w:p>
      <w:r>
        <w:t>- TSCĐ khác do doanh nghiệp quản lý mà không thuộc quyền sở hữu của doanh nghiệp (trừ TSCĐ thuê tài chính).</w:t>
      </w:r>
    </w:p>
    <w:p>
      <w:r>
        <w:t>...5. Doanh nghiệp cho thuê TSCĐ hoạt động phải trích khấu hao đối với TSCĐ cho thuê.</w:t>
      </w:r>
    </w:p>
    <w:p>
      <w:r>
        <w:t>...9. Việc trích hoặc thôi trích khấu hao TSCĐ được thực hiện bắt đầu từ ngày (theo số ngày của tháng) mà TSCĐ tăng hoặc giảm. Doanh nghiệp thực hiện hạch toán tăng, giảm TSCĐ theo quy định hiện hành về chế độ kế toán doanh nghiệp.</w:t>
      </w:r>
    </w:p>
    <w:p>
      <w:r>
        <w:t>…”</w:t>
      </w:r>
    </w:p>
    <w:p>
      <w:r>
        <w:t>- Căn cứ Điều 4 Thông tư số 96/2015/TT-BTC ngày 22/6/2015 của Bộ Tài chính hướng dẫn thi hành Luật Thuế TNDN sửa đổi, bổ sung Điều 6 Thông tư số 78/2014/TT-BTC (đã được sửa đổi, bổ sung tại Khoản 2 Điều 6 Thông tư số 119/2014/TT-BTC và Điều 1 Thông tư số 151/2014/TT-BTC), quy định các khoản chi không được trừ khi xác định thu nhập chịu thuế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w:t>
      </w:r>
    </w:p>
    <w:p>
      <w:r>
        <w:t>2.  Các khoản ch  i   khô  ng   được trừ khi xác đ  ị  nh thu nh  ậ  p ch  ị  u thuế  bao gồm:</w:t>
      </w:r>
    </w:p>
    <w:p>
      <w:r>
        <w:t>...2.2. Chi khấu hao tài sản cố định thuộc một trong các trường hợp sau:</w:t>
      </w:r>
    </w:p>
    <w:p>
      <w:r>
        <w:t>a) Chi khấu hao đối với tài sản cố định không sử dụng cho hoạt động sản xuất; kinh doanh hàng hóa, dịch vụ.</w:t>
      </w:r>
    </w:p>
    <w:p>
      <w:r>
        <w:t>…”</w:t>
      </w:r>
    </w:p>
    <w:p>
      <w:r>
        <w:t>Căn cứ các quy định trên, Cục Thuế TP Hà Nội có ý kiến như sau:</w:t>
      </w:r>
    </w:p>
    <w:p>
      <w:r>
        <w:t>Việc trích khấu hao tài sản cố định thực hiện theo hướng dẫn tại Thông tư số 45/2013/TT BTC nêu trên.</w:t>
      </w:r>
    </w:p>
    <w:p>
      <w:r>
        <w:t>Về nguyên tắc, Công ty được tính vào chi phí được trừ khi tính thuế TNDN nếu các khoản chi đáp ứng quy định tại Khoản 1 Điều 4 Thông tư số 96/2015/TT-BTC của Bộ Tài chính. Trường hợp các khoản chi phí khấu hao tài sản cố định thuộc một trong các trường hợp được quy định tại điểm 2.2 Khoản 2 Điều 4 Thông tư số 96/2015/TT-BTC của Bộ Tài chính thì không được trừ khi xác định thu nhập chịu thuế TNDN.</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1 để được hỗ trợ giải quyết.</w:t>
      </w:r>
    </w:p>
    <w:p>
      <w:r>
        <w:t>Cục Thuế TP Hà Nội trả lời để Công ty TNHH Jooyon TNS Vina được biết và thực hiện./.</w:t>
      </w:r>
    </w:p>
    <w:p>
      <w:r>
        <w:t>Nơi nhận:</w:t>
      </w:r>
    </w:p>
    <w:p>
      <w:r>
        <w:t>- Như trên;</w:t>
      </w:r>
    </w:p>
    <w:p>
      <w:r>
        <w:t>- Phòng TTKT1;</w:t>
      </w:r>
    </w:p>
    <w:p>
      <w:r>
        <w:t>- Phòng NVDTPC;</w:t>
      </w:r>
    </w:p>
    <w:p>
      <w:r>
        <w:t>- Website Cục Thuế;</w:t>
      </w:r>
    </w:p>
    <w:p>
      <w:r>
        <w:t>- Lưu: VT, TTHT(2).</w:t>
      </w:r>
    </w:p>
    <w:p>
      <w:r>
        <w:t>KT. CỤC TRƯỞNG</w:t>
      </w:r>
    </w:p>
    <w:p>
      <w:r>
        <w:t>PHÓ CỤC TRƯỞNG</w:t>
      </w:r>
    </w:p>
    <w:p>
      <w:r>
        <w:t>Nguyễn Tiến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