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340/TCT-QLN năm 2025 cưỡng chế nợ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340/TCT-QLN</w:t>
      </w:r>
    </w:p>
    <w:p>
      <w:r>
        <w:t>V/v cưỡng chế nợ thuế</w:t>
      </w:r>
    </w:p>
    <w:p>
      <w:r>
        <w:t>Hà Nội, ngày 22 tháng 01 năm 2025</w:t>
      </w:r>
    </w:p>
    <w:p>
      <w:r>
        <w:t>Kính gửi:  Sở Tài chính-Ủy ban nhân dân tỉnh Quảng Ninh.</w:t>
      </w:r>
    </w:p>
    <w:p>
      <w:r>
        <w:t>Tổng cục Thuế nhận được công văn số 5934/STC-QLG&amp;CS ngày 11/11/2024 của Sở Tài chính-Ủy ban nhân dân tỉnh Quảng Ninh vướng mắc về nghĩa vụ nộp tiền cấp quyền khai thác khoáng sản của doanh nghiệp khai thác cát san lấp. Về việc này, Tổng cục Thuế có ý kiến như sau:</w:t>
      </w:r>
    </w:p>
    <w:p>
      <w:r>
        <w:t>- Căn cứ điểm d khoản 2 Điều 3 Luật Quản lý thuế số 38/2019/QH14 ngày 13/6/2019 của Quốc hội quy định về các khoản thu khác thuộc ngân sách nhà nước do cơ quan quản lý thuế quản lý thu như sau:</w:t>
      </w:r>
    </w:p>
    <w:p>
      <w:r>
        <w:t>“d) Tiền cấp quyền khai thác khoáng sản;”</w:t>
      </w:r>
    </w:p>
    <w:p>
      <w:r>
        <w:t>- Căn cứ điểm a khoản 3 Điều 13 Nghị định số 126/2020/NĐ-CP ngày 19/10/2020 của Chính phủ quy định về các trường hợp cơ quan thuế thông báo số tiền thuế phải nộp theo văn bản tính thuế của cơ quan quản lý nhà nước có thẩm quyền chuyến đến như sau:</w:t>
      </w:r>
    </w:p>
    <w:p>
      <w:r>
        <w:t>“a) Tiền cấp quyền khai thác khoáng sản.”</w:t>
      </w:r>
    </w:p>
    <w:p>
      <w:r>
        <w:t>- Căn cứ Điều 124 Luật Quản lý thuế số 38/2019/QH14 quy định về các trường hợp bị cưỡng chế thi hành quyết định hành chính về quản lý thuế.</w:t>
      </w:r>
    </w:p>
    <w:p>
      <w:r>
        <w:t>- Căn cứ Điều 8 Nghị định số 67/2019/NĐ-CP ngày 31/7/2019 của Chính phủ quy định về tiếp nhận, tính, phê duyệt và thông báo nộp tiền cấp quyền khai thác khoáng sản;</w:t>
      </w:r>
    </w:p>
    <w:p>
      <w:r>
        <w:t>- Căn cứ Điều 10 Nghị định số 67/2019/NĐ-CP quy định về điều chỉnh, hoàn trả tiền cấp quyền khai thác khoáng sản;</w:t>
      </w:r>
    </w:p>
    <w:p>
      <w:r>
        <w:t>- Căn cứ Điều 13 Nghị định số 67/2019/NĐ-CP quy định trách nhiệm của các cơ quan trong công tác tính, thu tiền cấp quyên khai thác khoáng sản.</w:t>
      </w:r>
    </w:p>
    <w:p>
      <w:r>
        <w:t>Căn cứ các quy định nêu trên, Cục Thuế địa phương nơi có khu vực khoáng sản được cấp phép khai thác (sau đây gọi là Cục Thuế địa phương) có trách nhiệm thông báo số tiền cấp quyền khai thác khoáng sản phải nộp cho tổ chức, cá nhân được cấp quyền khai thác khoáng sản (sau đây gọi là người nộp thuế) theo văn bản phê duyệt tiền cấp quyền khai thác khoáng sản của cơ quan quản lý nhà nước có thẩm quyền chuyển đến, đồng thời Cục Thuế địa phương có trách nhiệm quản lý thu, đôn đốc thu, nộp và xử lý chậm nộp tiền cấp quyền khai thác khoáng sản theo quy định của pháp luật về quản lý thuế. Do đó, người nộp thuế có nợ tiền cấp quyền khai thác khoáng sản và thuộc trường hợp bị cưỡng chế thi hành quyết định hành chính về quản lý thuế thì cơ quan thuế sẽ áp dụng các biện pháp cưỡng chế theo quy định đê thu hồi tiền thuế nợ vào ngân sách nhà nước.</w:t>
      </w:r>
    </w:p>
    <w:p>
      <w:r>
        <w:t>Nêu người nộp thuế thuộc trường hợp được điều chỉnh, hoàn trả tiền cấp quyền khai thác khoáng sản theo quy định, Cục Thuế địa phương sẽ thực hiện xử lý điều chỉnh, hoàn trả tiền cấp quyền khai thác khoáng sản cho người nộp thuế theo văn bản thông báo hoặc quyết định điều chỉnh, hoàn trả tiền cấp quyền khai thác khoáng sản của cơ quan quản lý nhà nước có thẩm quyền cấp Giấy phép khai thác khoáng sản chuyển đến.</w:t>
      </w:r>
    </w:p>
    <w:p>
      <w:r>
        <w:t>Tổng cục Thuế trả lời để Sở Tài chính-Ủy ban nhân dân tỉnh Quảng Ninh được biết./.</w:t>
      </w:r>
    </w:p>
    <w:p>
      <w:r>
        <w:t>Nơi nhận:</w:t>
      </w:r>
    </w:p>
    <w:p>
      <w:r>
        <w:t>- Như trên;</w:t>
      </w:r>
    </w:p>
    <w:p>
      <w:r>
        <w:t>- PTCTrg Đặng Ngọc Minh (để b/c);</w:t>
      </w:r>
    </w:p>
    <w:p>
      <w:r>
        <w:t>- Vụ CS, KK, PC-TCT;</w:t>
      </w:r>
    </w:p>
    <w:p>
      <w:r>
        <w:t>- Website-TCT;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