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338/BVHTTDL-VP năm 2024 trả lời kiến nghị của cử tri tỉnh Kiên Giang gửi tới trước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338/BVHTTDL-VP</w:t>
      </w:r>
    </w:p>
    <w:p>
      <w:r>
        <w:t>V/v trả lời kiến nghị của cử tri gửi tới trước kỳ họp thứ 6, Quốc hội khóa XV</w:t>
      </w:r>
    </w:p>
    <w:p>
      <w:r>
        <w:t>Hà Nội, ngày 24 tháng 01 năm 2024</w:t>
      </w:r>
    </w:p>
    <w:p>
      <w:r>
        <w:t>Kính gửi:  Đoàn Đại biểu Quốc hội tỉnh Kiên Giang</w:t>
      </w:r>
    </w:p>
    <w:p>
      <w:r>
        <w:t>Bộ Văn hóa, Thể thao và Du lịch nhận được kiến nghị của cử tri tỉnh Kiên Giang do Ban Dân nguyện chuyển đến theo Công văn số 1611/BDN ngày 21/11/2023, nội dung kiến nghị như sau:</w:t>
      </w:r>
    </w:p>
    <w:p>
      <w:r>
        <w:t>“Về việc triển khai thực hiện Điều 44, Luật Du lịch 2017: Kiến nghị Bộ Văn hóa, Thể thao và Du lịch ban hành Thông tư hướng dẫn hoặc Thông tư sửa đổi bổ sung quy định về Chi nhánh, Văn phòng đại diện của các công ty lữ hành trong nước cụ thể hóa Điều 44, Luật Du lịch 2017 vì hiện nay nhiều doanh nghiệp kinh doanh dịch vụ lữ hành từ các địa phương khác đến đặt chi nhánh, văn phòng đại diện tại tỉnh Kiên Giang nhưng không thông báo, báo cáo hoạt động gây khó khăn cho công tác quản lý hoạt động kinh doanh dịch vụ lữ hành trên địa bàn tỉnh”</w:t>
      </w:r>
    </w:p>
    <w:p>
      <w:r>
        <w:t>Bộ trưởng Bộ Văn hóa, Thể thao và Du lịch xin trả lời như sau:</w:t>
      </w:r>
    </w:p>
    <w:p>
      <w:r>
        <w:t>Căn cứ khoản 2, Điều 45 Luật Doanh nghiệp năm 2020, trường hợp thành lập chi nhánh, văn phòng đại diện trong nước, doanh nghiệp cần gửi hồ sơ đăng ký hoạt động của chi nhánh, văn phòng đại diện đến Cơ quan đăng ký kinh doanh nơi doanh nghiệp đặt chi nhánh, văn phòng đại diện để được cấp Giấy chứng nhận đăng ký hoạt động chi nhánh, văn phòng đại diện; đồng thời trong quá trình hoạt động cần gửi báo cáo định kỳ tới cơ quan đăng ký kinh doanh. Trên cơ sở đó, địa phương cũng có thể quản lý hoạt động của các văn phòng đại diện, chi nhánh này thông qua cơ quan đăng ký kinh doanh (Sở Kế hoạch và Đầu tư tỉnh Kiên Giang) và có hình thức thanh, kiểm tra, xử lý vi phạm theo đúng quy định của pháp luật hiện hành.</w:t>
      </w:r>
    </w:p>
    <w:p>
      <w:r>
        <w:t>Tại Điều 44 Luật Du lịch năm 2017 quy định việc thành lập, đặt văn phòng đại diện tại Việt Nam của doanh nghiệp kinh doanh dịch vụ lữ hành nước ngoài, theo đó cơ quan chuyên môn về du lịch cấp tỉnh (Sở Du lịch tỉnh Kiên Giang) sẽ có thẩm quyền tiếp nhận, thẩm định hồ sơ, cấp, cấp lại, điều chỉnh, gia hạn, thu hồi Giấy phép thành lập văn phòng đại diện tại Việt Nam của doanh nghiệp kinh doanh dịch vụ lữ hành nước ngoài. Trong quá trình thực hiện và quá trình thanh, kiểm tra hoạt động (quá trình hậu kiểm), nếu phát sinh vi phạm, căn cứ thẩm quyền, Thanh tra chuyên ngành có quyền xử phạt vi phạm theo các hình thức được quy định tại Nghị định số 45/2019/NĐ-CP ngày 21/5/2019 của Chính phủ quy định xử phạt vi phạm hành chính trong lĩnh vực du lịch và Nghị định số 129/2021/NĐ-CP ngày 30/12/2021 của Chính phủ về sửa đổi, bổ sung một số điều của các Nghị định quy định xử phạt vi phạm hành chính trong lĩnh vực du lịch; thể thao, quyền tác giả, quyền liên quan, văn hoá và quảng cáo.</w:t>
      </w:r>
    </w:p>
    <w:p>
      <w:r>
        <w:t>Bộ Văn hóa, Thể thao và Du lịch trân trọng gửi tới Đoàn Đại biểu Quốc hội tỉnh Kiên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Kiên Giang;</w:t>
      </w:r>
    </w:p>
    <w:p>
      <w:r>
        <w:t>- Văn phòng Quốc hội; Văn phòng Chính phủ;</w:t>
      </w:r>
    </w:p>
    <w:p>
      <w:r>
        <w:t>- Bộ VHTTDL: Bộ trưởng, các Thứ trưởng;</w:t>
      </w:r>
    </w:p>
    <w:p>
      <w:r>
        <w:t>- Cục DLQGVN,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