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3364/BCT-CN năm 2024 thực hiện quy hoạch các loại khoáng sản đã được phê duyệt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3364/BCT-CN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3364/BCT-CN</w:t>
      </w:r>
    </w:p>
    <w:p>
      <w:r>
        <w:t>V/v thực hiện quy hoạch các loại khoáng sản đã được phê duyệt</w:t>
      </w:r>
    </w:p>
    <w:p>
      <w:r>
        <w:t>Hà Nội, ngày 21 tháng 5 năm 2024</w:t>
      </w:r>
    </w:p>
    <w:p>
      <w:r>
        <w:t>Kính gửi:  UBND các tỉnh, thành phố trực thuộc Trung ương</w:t>
      </w:r>
    </w:p>
    <w:p>
      <w:r>
        <w:t>Thực hiện ý kiến chỉ đạo của Thủ tướng Chính phủ tại Quyết định số 866/QĐ-TTg ngày 18 tháng 7 năm 2023 về việc phê duyệt Quy hoạch thăm dò, khai thác, chế biến và sử dụng các loại khoáng sản thời kỳ 2021-2030, tầm nhìn đến năm 2050 (Quy hoạch khoáng sản) và Quyết định số 333/QĐ-TTg ngày 23 tháng 4 năm 2023 về việc phê duyệt Kế hoạch thực hiện Quy hoạch khoáng sản, để triển khai hiệu quả các nội dung nêu tại Quyết định số 866 và Quyết định 333, Bộ Công Thương đề nghị Ủy ban nhân dân các tỉnh/thành phố trực thuộc Trung ương một số nội dung cụ thể như sau:</w:t>
      </w:r>
    </w:p>
    <w:p>
      <w:r>
        <w:t>1. Triển khai các nội dung nêu tại Quyết định số 866 và Quyết định số 333 của Thủ tướng Chính phủ. Tiếp tục tăng cường hiệu lực, hiệu quả quản lý nhà nước đối với các hoạt động thăm dò, khai thác, chế biến, sử dụng và xuất khẩu khoáng sản trên địa bàn tỉnh theo chỉ đạo của Thủ tướng Chính phủ tại Chỉ thị số 38/CT-TTg ngày 29 tháng 9 năm 2020.</w:t>
      </w:r>
    </w:p>
    <w:p>
      <w:r>
        <w:t>2. Việc xây dựng, triển khai Quy hoạch tỉnh cần đảm bảo tính đồng bộ, thống nhất, gắn kết với quy hoạch, kế hoạch thực hiện quy hoạch quốc gia, quy hoạch ngành. Trong quá trình thực hiện, trường hợp quy hoạch tỉnh có sự sai khác, chưa thống nhất với quy hoạch cấp quốc gia, quy hoạch ngành quốc gia, Ủy ban nhân dân các tỉnh/thành phố trực thuộc Trung ương cân báo cáo cấp có thẩm quyền để chỉnh sửa, bổ sung Quy hoạch tỉnh phù hợp với quy hoạch quốc gia, quy hoạch ngành theo quy định của pháp luật về quy hoạch.</w:t>
      </w:r>
    </w:p>
    <w:p>
      <w:r>
        <w:t>3. Tuyệt đối không được hợp thức hóa các sai phạm trong quá trình triển khai Quyết định số 866/QĐ-TTg và Quyết định 333/QĐ-TTg. Trường hợp có khó khăn, vướng mắc, Ủy ban nhân dân các tỉnh/thành phố trực thuộc Trung ương chủ động rà soát, phối hợp với cơ quan có thẩm quyền, cơ quan chủ trì lập quy hoạch theo chức năng, nhiệm vụ để kịp thời tháo gỡ./.</w:t>
      </w:r>
    </w:p>
    <w:p>
      <w:r>
        <w:t>Nơi nhận:</w:t>
      </w:r>
    </w:p>
    <w:p>
      <w:r>
        <w:t>- Như trên;</w:t>
      </w:r>
    </w:p>
    <w:p>
      <w:r>
        <w:t>- Bộ trưởng (để b/cáo);</w:t>
      </w:r>
    </w:p>
    <w:p>
      <w:r>
        <w:t>- VPCP;</w:t>
      </w:r>
    </w:p>
    <w:p>
      <w:r>
        <w:t>- Lưu: VT, CN (03).</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