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33037/CTHN-TTHT năm 2023 về chính sách thuế thu nhập cá nhân đối với quà tặng cho nhân viên khi nghỉ việc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33037/CTHN-TTHT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33037/CTHN-TTHT</w:t>
      </w:r>
    </w:p>
    <w:p>
      <w:r>
        <w:t>V/v chính sách thuế TNCN</w:t>
      </w:r>
    </w:p>
    <w:p>
      <w:r>
        <w:t>Hà Nội  , ngày   15   tháng   05   năm   2023</w:t>
      </w:r>
    </w:p>
    <w:p>
      <w:r>
        <w:t>Kính gửi:  Công ty CP chứng khoán MB (MBS)</w:t>
      </w:r>
    </w:p>
    <w:p>
      <w:r>
        <w:t>(Địa chỉ: T  ầ  ng 7-8 Tòa nhà MB, s  ố   21 Cát L  i  nh, quận Đ  ố  ng Đa, TP Hà Nội-MST: 0106393583)</w:t>
      </w:r>
    </w:p>
    <w:p>
      <w:r>
        <w:t>Ngày 19/04/2023, Cục Thuế TP Hà Nội nhận được công văn số 95A/2023/MBS-CV ngày 14/04/2023 của Công ty CP chứng khoán MB (sau đây gọi tắt là Công ty) vướng mắc về chính sách thuế TNCN đối với quà tặng cho nhân viên khi nghỉ việc. Cục Thuế TP Hà Nội có ý kiến như sau:</w:t>
      </w:r>
    </w:p>
    <w:p>
      <w:r>
        <w:t>- Căn cứ Thông tư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khoản 10 Điều 2 quy định khoản thu nhập từ nhận quà tặng:</w:t>
      </w:r>
    </w:p>
    <w:p>
      <w:r>
        <w:t>“10. Thu nhập từ nhận quà tặng</w:t>
      </w:r>
    </w:p>
    <w:p>
      <w:r>
        <w:t>Thu nhập từ nhận quà tặng là khoản thu nhập của cá nhân nhận được từ các tổ chức, cá nhân trong và ngoài nước, cụ thể như sau:</w:t>
      </w:r>
    </w:p>
    <w:p>
      <w:r>
        <w:t>a) Đối với nhận quà tặng là chứng khoán bao gồm: c  ổ   phiếu, quyền mua cổ phiếu, trái phiếu, tín phiếu, chứng chỉ quỹ và các loại chứng khoán khác theo quy định của Luật Chứng khoán; cổ phần của các cá nhân trong công ty   cổ   phần theo quy định của Luật Doanh nghiệp.</w:t>
      </w:r>
    </w:p>
    <w:p>
      <w:r>
        <w:t>b) Đối với nhận quà tặng là phần vốn trong các tổ chức kinh tế, cơ sở kinh doanh bao gồm: v  ố  n trong công ty trách nhiệm hữu hạn, hợp tác xã, công ty hợp danh, hợp đồng hợp tác kinh doanh, vốn trong doanh nghiệp tư nhân, cơ sở kinh doanh của cá nhân, vốn trong các hiệp hội, quỹ được phép thành lập theo quy định của pháp luật hoặc toàn bộ cơ sở kinh doanh nếu là doanh nghiệp tư nhân, cơ sở k  i nh doanh của cá nhân.</w:t>
      </w:r>
    </w:p>
    <w:p>
      <w:r>
        <w:t>c) Đối với nhận quà tặng là bất động sản bao gồm: quyền sử dụng đất; quy  ề n sử dụng đất có tài sản gắn liền với đất; quyền sở hữu nhà, k ể   cả nhà ở hình thành trong tương lai; kết cấu hạ tầng và các công trình xây dựng gắn     liền với đất  ,   kể cả công trình     xây dựng hình thành trong tương la  i  ; quyền thuê đất; quyền thuê mặt nước; các khoản thu nhập khác nhận được từ thừa kế là bất động sản dưới mọ  i   hình thức; trừ thu nhập từ quà tặng là bất động sản hướng dẫn tại điểm d, khoản   1  , Điều 3 Thông tư này.</w:t>
      </w:r>
    </w:p>
    <w:p>
      <w:r>
        <w:t>d) Đối với nhận quà tặng là các t  à  i sản khác phải đăng ký quyền sở hữu hoặc quyền sử dụng với cơ quan quản lý Nhà nước như: ô tô; xe g  ắ  n máy, xe mô tô; tàu thủy, kể cả sà lan, ca nô, tàu k  é o, tàu đ ẩ  y; thuyền, k  ể   cả du thuyền; tàu bay; súng săn, súng thể thao.”</w:t>
      </w:r>
    </w:p>
    <w:p>
      <w:r>
        <w:t>+ Tại Điều 16 quy định căn cứ tính thuế từ thừa kế, quà tặng:</w:t>
      </w:r>
    </w:p>
    <w:p>
      <w:r>
        <w:t>“1. Thu nhập tính thu  ế</w:t>
      </w:r>
    </w:p>
    <w:p>
      <w:r>
        <w:t>Thu nhập tính thuế từ nhận thừa kế, quà tặng là phần giá trị tài sản nhận thừa kế, quà tặng vượt trên 10 triệu đồng m  ỗi   l  ầ  n nhận. Giá trị tài sản nhận thừa kế, quà tặng được xác định đối với từng trường hợp, cụ thể như sau:</w:t>
      </w:r>
    </w:p>
    <w:p>
      <w:r>
        <w:t>...</w:t>
      </w:r>
    </w:p>
    <w:p>
      <w:r>
        <w:t>2. Thuế suất: Thuế suất thuế thu nhập cá nh  â  n đối với thừa kế, quà tặng được áp dụng theo Bi  ể u thuế toàn phần với thuế suất là 10%.</w:t>
      </w:r>
    </w:p>
    <w:p>
      <w:r>
        <w:t>3. Thời điểm xác định thu nhập tính thuế</w:t>
      </w:r>
    </w:p>
    <w:p>
      <w:r>
        <w:t>Thời điểm xác định thu nhập tính thuế từ thừa kế, quà tặng là thời điểm cá nh  â  n làm thủ tục đ  ă ng k ý   quyền sở hữu, quyền sử dụng tài sản thừa k  ế , quà tặng.</w:t>
      </w:r>
    </w:p>
    <w:p>
      <w:r>
        <w:t>4. Cách tính số thuế phải nộp</w:t>
      </w:r>
    </w:p>
    <w:p>
      <w:r>
        <w:t>Thuế thu nhập cá     nhân phải nộp</w:t>
      </w:r>
    </w:p>
    <w:p>
      <w:r>
        <w:t>=</w:t>
      </w:r>
    </w:p>
    <w:p>
      <w:r>
        <w:t>Thu nhập tính thuế</w:t>
      </w:r>
    </w:p>
    <w:p>
      <w:r>
        <w:t>x</w:t>
      </w:r>
    </w:p>
    <w:p>
      <w:r>
        <w:t>Thuế suất 10%</w:t>
      </w:r>
    </w:p>
    <w:p>
      <w:r>
        <w:t>Căn cứ các quy định ph  á  p lý nêu trên, trường hợp Công ty thực hiện tặng quà cho người lao động sau khi đã kết thúc Hợp đồng lao động không thuộc các khoản quy định tại khoản 10 Điều 2 Thông tư số   111  /2013/TT-BTC ngày 15/8/2013 của Bộ Tài chính thì không thuộc đối tượng chịu thuế TNCN từ nhận quà tặng.</w:t>
      </w:r>
    </w:p>
    <w:p>
      <w:r>
        <w:t>Trường hợp Công ty tặng quà cho người lao động nếu thuộc các hình thức quy định tại khoản 10 Điều 2 Thông tư số   111  /2013/TT-BTC thì chịu thuế TNCN từ nhận quà tặng. Căn cứ tính thuế thực hiện theo quy định tại Điều 16 Thông tư số 111/2013/TT-BTC của Bộ Tài chính.</w:t>
      </w:r>
    </w:p>
    <w:p>
      <w:r>
        <w:t>Đề nghị Công ty căn cứ quy định của pháp luật được trích dẫn nêu trên và đối chiếu với tình hình thực tế để thực hiện đúng quy định.</w:t>
      </w:r>
    </w:p>
    <w:p>
      <w:r>
        <w:t>Trong quá trình thực hiện chính sách thuế, trường hợp còn vướng mắc, đơn vị có thể tham khảo các văn bản hướng dẫn của Cục Thuế TP Hà Nội được đ  ă ng tải trên website   http://hano   i.   gdt   .    gov.vn       hoặc liên hệ với Phòng Thanh tra - Kiểm tra số 8 để được hỗ trợ giải quyết.</w:t>
      </w:r>
    </w:p>
    <w:p>
      <w:r>
        <w:t>Cục Thuế TP   H  à Nội trả lời để Công ty CP chứng khoán MB (MBS) được biết và thực hiện./  .</w:t>
      </w:r>
    </w:p>
    <w:p>
      <w:r>
        <w:t>Nơi nhận:</w:t>
      </w:r>
    </w:p>
    <w:p>
      <w:r>
        <w:t>- Như   trê  n;</w:t>
      </w:r>
    </w:p>
    <w:p>
      <w:r>
        <w:t>- Phòng TTKT 8;</w:t>
      </w:r>
    </w:p>
    <w:p>
      <w:r>
        <w:t>- Phòng NVDTPC  ;</w:t>
      </w:r>
    </w:p>
    <w:p>
      <w:r>
        <w:t>- Website Cục Thuế;</w:t>
      </w:r>
    </w:p>
    <w:p>
      <w:r>
        <w:t>-     Lưu: VT,     TTHT(2)  .</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