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3298/TCT-CS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3298 /TCT-CS</w:t>
      </w:r>
    </w:p>
    <w:p>
      <w:r>
        <w:t>V/v chính sách thuế</w:t>
      </w:r>
    </w:p>
    <w:p>
      <w:r>
        <w:t>Hà Nội, ngày  02  tháng  8  năm 202 3</w:t>
      </w:r>
    </w:p>
    <w:p>
      <w:r>
        <w:t>Kính gử i :  Công ty TNHH Chế biến nông sản Thuận Phong</w:t>
      </w:r>
    </w:p>
    <w:p>
      <w:r>
        <w:t>(Địa chỉ: S ố  334, ấp Long Hoà, xã Giao Long, huyện Châu Thành, tỉnh B ế n Tre)</w:t>
      </w:r>
    </w:p>
    <w:p>
      <w:r>
        <w:t>Tổng cục Thuế nhận được công văn số 281/2013/CV-TP ngày 30/5/2023 của Công ty TNHH Chế biến nông sản Thuận Phong đề nghị hướng dẫn chính sách thuế .     V ề vấn đề này, Tổng cục Thuế có ý kiến như sau:</w:t>
      </w:r>
    </w:p>
    <w:p>
      <w:r>
        <w:t>- Tại khoản 3 Điều 15 Luật Đầu tư số 67/2014/QH13 ngày 26/11/2014 quy định:</w:t>
      </w:r>
    </w:p>
    <w:p>
      <w:r>
        <w:t>“3. Ưu đãi đầu tư được áp dụng đối với dự án đầu tư mới và dự án đầu tư mở rộng. Mức ưu đãi cụ thể đối với từng loại ưu đãi đầu tư được áp dụng theo quy định của pháp luật về thuế”.</w:t>
      </w:r>
    </w:p>
    <w:p>
      <w:r>
        <w:t>- Tại khoản 12 Điều 1 Luật số 32/2013/QH13 ngày 19/6/2013 quy định:</w:t>
      </w:r>
    </w:p>
    <w:p>
      <w:r>
        <w:t>“ 1 2. Điều 18 được sửa đổi, bổ sung như sau:</w:t>
      </w:r>
    </w:p>
    <w:p>
      <w:r>
        <w:t>“Điều 18. Điều kiện áp dụng ưu đãi thuế</w:t>
      </w:r>
    </w:p>
    <w:p>
      <w:r>
        <w:t>...</w:t>
      </w:r>
    </w:p>
    <w:p>
      <w:r>
        <w:t>4. Trong cùng một thời gian, nếu doanh nghiệp được hưởng nhiều mức ưu đãi thu ế  khác nhau đối với c ù ng một khoản thu nhập thì doanh nghiệp được lựa chọn áp dụng mức ưu đãi thu ế  có lợi nhất.”</w:t>
      </w:r>
    </w:p>
    <w:p>
      <w:r>
        <w:t>Về trường hợp trong cùng một thời gian, doanh nghiệp vừa được hưởng ưu đãi thuế TNDN do đáp ứng điều kiện ưu đãi về chế biến nông sản, thủy sản, vừa đáp ứng điều kiện ưu đãi khác, Bộ Tài chính có hướng dẫn tại công văn số 3091/BTC-TCT ngày 18/3/2017 gửi Cục Thuế các tỉnh, thành phố trực thuộc trung ương.</w:t>
      </w:r>
    </w:p>
    <w:p>
      <w:r>
        <w:t>Đề nghị Công ty TNHH Chế biến nông sản Thuận Phong căn cứ quy định nêu trên và điều kiện thực tế đáp ứng, liên hệ cơ quan quản lý trực tiếp để được hướng dẫn thực hiện theo quy định pháp luật./ .</w:t>
      </w:r>
    </w:p>
    <w:p>
      <w:r>
        <w:t>Nơi nhận:</w:t>
      </w:r>
    </w:p>
    <w:p>
      <w:r>
        <w:t>- Như trên;</w:t>
      </w:r>
    </w:p>
    <w:p>
      <w:r>
        <w:t>- PTCTr. Đặng Ngọc Minh (để b/c);</w:t>
      </w:r>
    </w:p>
    <w:p>
      <w:r>
        <w:t>- Cục Thuế tỉnh Bến Tre;</w:t>
      </w:r>
    </w:p>
    <w:p>
      <w:r>
        <w:t>- Vụ PC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