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32969/CTHN-TTHT năm 2024 về thuế thu nhập cá nhân đối với khoản công tác phí của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32969/CTHN-TTHT</w:t>
      </w:r>
    </w:p>
    <w:p>
      <w:r>
        <w:t>V/v thuế TNCN đối với khoản công tác phí của người lao động</w:t>
      </w:r>
    </w:p>
    <w:p>
      <w:r>
        <w:t>Hà Nội, ngày 31 tháng 5 năm 2024</w:t>
      </w:r>
    </w:p>
    <w:p>
      <w:r>
        <w:t>Kính gửi:  Văn phòng đại diện TBH Global Co., LTD tại TP Hà Nội</w:t>
      </w:r>
    </w:p>
    <w:p>
      <w:r>
        <w:t>(Địa chỉ: Lô A, T.2, P.14, Chung cư The Manor, Mễ Trì, Phường Mễ Trì, Quận Nam Từ Liêm, TP Hà Nội; MST: 0107694720)</w:t>
      </w:r>
    </w:p>
    <w:p>
      <w:r>
        <w:t>Trả lời văn bản không ghi số đề ngày 15/5/2024 của Văn phòng đại diện TBH Global Co.,LTD hối về thuế TNCN đối với khoản công tác phí của người lao động, Cục Thuế TP Hà Nội có ý kiến như sau:</w:t>
      </w:r>
    </w:p>
    <w:p>
      <w:r>
        <w:t>- Căn cứ Khoản 2 Điều 2 Thông tư 111/2013/TT-BTC ngày 15/08/2013 của Bộ Tài chính quy định các khoản thu nhập chịu thuế TNCN:</w:t>
      </w:r>
    </w:p>
    <w:p>
      <w:r>
        <w:t>“Điều 2. Các khoản thu nhập chịu thuế</w:t>
      </w:r>
    </w:p>
    <w:p>
      <w:r>
        <w:t>2. Thu nhập từ tiền lương, tiền công</w:t>
      </w:r>
    </w:p>
    <w:p>
      <w:r>
        <w:t>...đ) Các khoản lợi ích bằng tiền hoặc không bằng tiền ngoài tiền lương, tiền công do người sử dụng lao động trả mà người nộp thuế được hưởng dưới mọi hình thức:</w:t>
      </w:r>
    </w:p>
    <w:p>
      <w:r>
        <w:t>...đ.4) Phần khoán chi văn phòng phẩm, công tác phí, điện thoại, trang phục,… cao hơn mức quy định hiện hành của Nhà nước. Mức khoán chi không tính vào thu nhập chịu thuế đối với một số trường hợp như sau:</w:t>
      </w:r>
    </w:p>
    <w:p>
      <w:r>
        <w:t>đ.4.1) Đối với cán bộ, công chức và người làm việc trong các cơ quan hành chính sự nghiệp, Đảng, đoàn thể, Hội, Hiệp hội: mức khoán chi áp dụng theo văn bản hướng dẫn của Bộ Tài chính.</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Căn cứ các quy định trên, trường hợp Văn phòng đại diện TBH Global Co., LTD tại TP Hà Nội có phát sinh khoản chi tiền vé máy bay, tiền khách sạn, các khoản công tác phí...cho người lao động đi công tác phù hợp với quy chế nội bộ của đơn vị và được xác định là khoản công tác phí theo quy định của pháp luật theo hướng dẫn tại tiết d khoản 2 Điều 2 Thông tư số 111/2013/TT-BTC thì không tính vào thu nhập chịu thuế TNCN của người lao động.</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Văn phòng đại diện TBH Global Co., LTD tại TP Hà Nội được biết và thực hiện./.</w:t>
      </w:r>
    </w:p>
    <w:p>
      <w:r>
        <w:t>Nơi nhận:</w:t>
      </w:r>
    </w:p>
    <w:p>
      <w:r>
        <w:t>- Như trên;</w:t>
      </w:r>
    </w:p>
    <w:p>
      <w:r>
        <w:t>- Phòng NVDTPC;</w:t>
      </w:r>
    </w:p>
    <w:p>
      <w:r>
        <w:t>- Phòng HKDCN;</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