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32968/CTHN-TTHT năm 2024 về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32968/CTHN-TTHT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32968/CTHN-TTHT</w:t>
      </w:r>
    </w:p>
    <w:p>
      <w:r>
        <w:t>V/v chính sách thuế đối với nhà thầu nước ngoài</w:t>
      </w:r>
    </w:p>
    <w:p>
      <w:r>
        <w:t>Hà Nội, ngày 31 tháng 5 năm 2024</w:t>
      </w:r>
    </w:p>
    <w:p>
      <w:r>
        <w:t>Kính gửi:  BQLDA Trung tâm nghiên cứu KHCN hạt nhân</w:t>
      </w:r>
    </w:p>
    <w:p>
      <w:r>
        <w:t>(Đ/c: số 59 Lý Thường Kiệt, Hoàn Kiếm, Hà Nội - MST:)</w:t>
      </w:r>
    </w:p>
    <w:p>
      <w:r>
        <w:t>Trả lời công văn số 39/CNST-KHTC đề ngày 10/05/2024 của BQLDA Trung tâm nghiên cứu KHCN hạt nhân hỏi về chính sách thuế đối với nhà thầu nước ngoài tại Việt Nam, Cục Thuế TP Hà Nội có ý kiến như sau:</w:t>
      </w:r>
    </w:p>
    <w:p>
      <w:r>
        <w:t>- Căn cứ Thông tư số 103/2014/TT-BTC ngày 06/8/2014 của Bộ Tài chính hướng dẫn thực hiện nghĩa vụ thuế áp dụng đối với tổ chức, cá nhân nước ngoài kinh doanh tại Việt Nam hoặc có thu nhập phát sinh tại Việt Nam:</w:t>
      </w:r>
    </w:p>
    <w:p>
      <w:r>
        <w:t>+ Tại khoản 1 Điều 1 quy định về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Điều 4 quy định về người nộp thuế:</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 ”</w:t>
      </w:r>
    </w:p>
    <w:p>
      <w:r>
        <w:t>+ Tại Điều 11 quy định về đối tượng và điều kiện áp dụng phương pháp trực tiếp:</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 Tại Điều 12 quy định về thuế GTGT theo phương pháp trực tiếp:</w:t>
      </w:r>
    </w:p>
    <w:p>
      <w:r>
        <w:t>“Căn cứ tính thuế là doanh thu tính thuế giá trị gia tăng và tỷ lệ % để tính thuế GTGT trên doanh thu.</w:t>
      </w:r>
    </w:p>
    <w:p>
      <w:r>
        <w:t>Số thuế GTGT phải nộp</w:t>
      </w:r>
    </w:p>
    <w:p>
      <w:r>
        <w:t>=</w:t>
      </w:r>
    </w:p>
    <w:p>
      <w:r>
        <w:t>Doanh thu tính thuế Giá trị gia tăng</w:t>
      </w:r>
    </w:p>
    <w:p>
      <w:r>
        <w:t>x</w:t>
      </w:r>
    </w:p>
    <w:p>
      <w:r>
        <w:t>Tỷ lệ % để tính thuế GTGT trên doanh thu</w:t>
      </w:r>
    </w:p>
    <w:p>
      <w:r>
        <w:t>Nhà thầu nước ngoài, Nhà thầu phụ nước ngoài thuộc đối tượng nộp thuế GTGT theo phương pháp tính trực tiếp trên GTGT không được khấu trừ thuế GTGT đối với hàng hóa, dịch vụ mua vào để thực hiện hợp đồng nhà thầu, hợp đồng nhà thầu phụ.</w:t>
      </w:r>
    </w:p>
    <w:p>
      <w:r>
        <w:t>1. Doanh thu tính thuế GTGT:</w:t>
      </w:r>
    </w:p>
    <w:p>
      <w:r>
        <w:t>a) Doanh thu tính thuế GTGT:</w:t>
      </w:r>
    </w:p>
    <w:p>
      <w:r>
        <w:t>Doanh thu tính thuế GTGT là toàn bộ doanh thu do cung cấp dịch vụ, dịch vụ gắn với hàng hóa thuộc đối tượng chịu thuế GTGT mà Nhà thầu nước ngoài, Nhà thầu phụ nước ngoài nhận được, chưa trừ các khoản thuế phải nộp, kể cả các khoản chi phí do Bên Việt Nam trả thay Nhà thầu nước ngoài, Nhà thầu phụ nước ngoài (nếu có).</w:t>
      </w:r>
    </w:p>
    <w:p>
      <w:r>
        <w:t>b) Xác định doanh thu tính thuế GTGT đối với một số trường hợp cụ thể:</w:t>
      </w:r>
    </w:p>
    <w:p>
      <w:r>
        <w:t>...b.3) Trường hợp Nhà thầu nước ngoài ký hợp đồng với Nhà thầu phụ nước ngoài thực hiện nộp thuế theo phương pháp trực tiếp thì Bên Việt Nam khai nộp thuế GTGT thay cho Nhà thầu nước ngoài, Nhà thầu phụ nước ngoài theo tỷ lệ % để tính thuế GTGT trên doanh thu tương ứng với ngành kinh doanh mà Nhà thầu nước ngoài, Nhà thầu phụ nước ngoài đó thực hiện theo hợp đồng thầu, hợp đồng thầu phụ. Nhà thầu phụ nước ngoài không phải khai nộp thuế GTGT trên phần giá trị công việc Nhà thầu phụ nước ngoài thực hiện theo quy định tại Hợp đồng nhà thầu phụ ký với Nhà thầu nước ngoài mà Bên Việt Nam đã khai nộp thay.</w:t>
      </w:r>
    </w:p>
    <w:p>
      <w:r>
        <w:t>…</w:t>
      </w:r>
    </w:p>
    <w:p>
      <w:r>
        <w:t>2. Tỷ lệ % để tính thuế GTGT trên doanh thu:</w:t>
      </w:r>
    </w:p>
    <w:p>
      <w:r>
        <w:t>a) Tỷ lệ % để tính thuế GTGT trên doanh thu đối với ngành kinh doanh:</w:t>
      </w:r>
    </w:p>
    <w:p>
      <w:r>
        <w:t>STT</w:t>
      </w:r>
    </w:p>
    <w:p>
      <w:r>
        <w:t>Ngành kinh doanh</w:t>
      </w:r>
    </w:p>
    <w:p>
      <w:r>
        <w:t>Tỷ lệ % để tính thuế GTGT</w:t>
      </w:r>
    </w:p>
    <w:p>
      <w:r>
        <w:t>1</w:t>
      </w:r>
    </w:p>
    <w:p>
      <w:r>
        <w:t>Dịch vụ , cho thuê máy móc thiết bị, bảo hiểm; xây dựng, lắp đặt không bao thầu nguyên vật liệu, máy móc, thiết bị</w:t>
      </w:r>
    </w:p>
    <w:p>
      <w:r>
        <w:t>5</w:t>
      </w:r>
    </w:p>
    <w:p>
      <w:r>
        <w:t>2</w:t>
      </w:r>
    </w:p>
    <w:p>
      <w:r>
        <w:t>Sản xuất, vận tải, dịch vụ có gắn với hàng hóa; xây dựng, lắp đặt có bao thầu nguyên vật liệu, máy móc, thiết bị</w:t>
      </w:r>
    </w:p>
    <w:p>
      <w:r>
        <w:t>3</w:t>
      </w:r>
    </w:p>
    <w:p>
      <w:r>
        <w:t>+ Tại Điều 13 quy định về thuế TNDN theo phương pháp trực tiếp:</w:t>
      </w:r>
    </w:p>
    <w:p>
      <w:r>
        <w:t>“Căn cứ tính thuế là doanh thu tính thuế TNDN và tỷ lệ (%) thuế TNDN tính trên doanh thu tính thuế.</w:t>
      </w:r>
    </w:p>
    <w:p>
      <w:r>
        <w:t>Số thuế TNDN phải nộp</w:t>
      </w:r>
    </w:p>
    <w:p>
      <w:r>
        <w:t>=</w:t>
      </w:r>
    </w:p>
    <w:p>
      <w:r>
        <w:t>Doanh thu tính thuế TNDN</w:t>
      </w:r>
    </w:p>
    <w:p>
      <w:r>
        <w:t>x</w:t>
      </w:r>
    </w:p>
    <w:p>
      <w:r>
        <w:t>Tỷ lệ thuế TNDN tính trên doanh thu tính thuế</w:t>
      </w:r>
    </w:p>
    <w:p>
      <w:r>
        <w:t>1. Doanh thu tính thuế TNDN</w:t>
      </w:r>
    </w:p>
    <w:p>
      <w:r>
        <w:t>a) Doanh thu tính thuế TNDN</w:t>
      </w:r>
    </w:p>
    <w:p>
      <w:r>
        <w:t>Doanh thu tính thuế TNDN là toàn bộ doanh thu không bao gồm thuế GTGT mà Nhà thầu nước ngoài, Nhà thầu phụ nước ngoài nhận được, chưa trừ các khoản thuế phải nộp. Doanh thu tính thuế TNDN được tính bao gồm cả các khoản chi phí do Bên Việt Nam trả thay Nhà thầu nước ngoài, Nhà thầu phụ nước ngoài (nếu có).</w:t>
      </w:r>
    </w:p>
    <w:p>
      <w:r>
        <w:t>b) Xác định doanh thu tính thuế TNDN đối với một số trường hợp cụ thể:</w:t>
      </w:r>
    </w:p>
    <w:p>
      <w:r>
        <w:t>...b.3) Trường hợp Nhà thầu nước ngoài ký hợp đồng với Nhà thầu phụ nước ngoài thực hiện nộp thuế theo phương pháp trực tiếp thì Bên Việt Nam khai nộp thuế TNDN thay cho Nhà thầu nước ngoài, Nhà thầu phụ nước ngoài theo tỷ lệ (%) thuế TNDN tính trên doanh thu tính thuế tương ứng với ngành kinh doanh mà Nhà thầu nước ngoài, Nhà thầu phụ nước ngoài đó thực hiện theo hợp đồng nhà thầu, hợp đồng nhà thầu phụ. Nhà thầu phụ nước ngoài không phải khai nộp thuế TNDN trên phần giá trị công việc Nhà thầu phụ nước ngoài thực hiện theo quy định tại hợp đồng nhà thầu phụ ký với Nhà thầu nước ngoài mà Bên Việt Nam đã khai nộp thay.</w:t>
      </w:r>
    </w:p>
    <w:p>
      <w:r>
        <w:t>…</w:t>
      </w:r>
    </w:p>
    <w:p>
      <w:r>
        <w:t>2.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w:t>
      </w:r>
    </w:p>
    <w:p>
      <w:r>
        <w:t>2</w:t>
      </w:r>
    </w:p>
    <w:p>
      <w:r>
        <w:t>Dịch vụ , cho thuê máy móc thiết bị, bảo hiểm, thuê giàn khoan</w:t>
      </w:r>
    </w:p>
    <w:p>
      <w:r>
        <w:t>5</w:t>
      </w:r>
    </w:p>
    <w:p>
      <w:r>
        <w:t>Riêng:</w:t>
      </w:r>
    </w:p>
    <w:p>
      <w:r>
        <w:t>- Dịch vụ quản lý nhà hàng, khách sạn, casino;</w:t>
      </w:r>
    </w:p>
    <w:p>
      <w:r>
        <w:t>10</w:t>
      </w:r>
    </w:p>
    <w:p>
      <w:r>
        <w:t>- Dịch vụ tài chính phái sinh</w:t>
      </w:r>
    </w:p>
    <w:p>
      <w:r>
        <w:t>2</w:t>
      </w:r>
    </w:p>
    <w:p>
      <w:r>
        <w:t>…”</w:t>
      </w:r>
    </w:p>
    <w:p>
      <w:r>
        <w:t>- Căn cứ Nghị định số 126/2020/NĐ-CP ngày 19/10/2020 của Chính phủ quy định chi tiết một số điều của Luật Quản lý thuế:</w:t>
      </w:r>
    </w:p>
    <w:p>
      <w:r>
        <w:t>+ Tại Điều 8 quy định về các loại thuế khai theo tháng, khai theo quý, khai theo năm, khai theo từng lần phát sinh nghĩa vụ thuế và khai quyết toán thuế:</w:t>
      </w:r>
    </w:p>
    <w:p>
      <w:r>
        <w:t>“4. Các loại thuế, khoản thu khác thuộc ngân sách nhà nước khai theo từng lần phát sinh, bao gồm:</w:t>
      </w:r>
    </w:p>
    <w:p>
      <w:r>
        <w:t>...n) Thuế giá trị gia tăng, thuế thu nhập doanh nghiệp của tổ chức, cá nhân nước ngoài kinh doanh tại Việt Nam hoặc có thu nhập tại Việt Nam (sau đây gọi là nhà thầu nước ngoài) áp dụng theo phương pháp trực tiếp; thuế thu nhập doanh nghiệp của nhà thầu nước ngoài áp dụng theo phương pháp hỗn hợp khi bên Việt Nam thanh toán tiền cho nhà thầu nước ngoài. Trường hợp bên Việt Nam thanh toán tiền cho nhà thầu nước ngoài nhiều lần trong tháng thì được khai theo tháng thay cho việc khai theo từng lần phát sinh.</w:t>
      </w:r>
    </w:p>
    <w:p>
      <w:r>
        <w:t>…</w:t>
      </w:r>
    </w:p>
    <w:p>
      <w: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r>
        <w:t>...e) Thuế giá trị gia tăng, thuế thu nhập doanh nghiệp theo phương pháp trực tiếp của nhà thầu nước ngoài quyết toán khi kết thúc hợp đồng nhà thầu; thuế thu nhập doanh nghiệp theo phương pháp hỗn hợp của nhà thầu nước ngoài quyết toán khi kết thúc hợp đồng nhà thầu; thuế thu nhập doanh nghiệp theo phương pháp kê khai của nhà thầu nước ngoài quyết toán theo năm.”</w:t>
      </w:r>
    </w:p>
    <w:p>
      <w:r>
        <w:t>- Căn cứ Phụ lục Danh mục mẫu biểu hồ sơ khai thuế ban hành kèm theo 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w:t>
      </w:r>
    </w:p>
    <w:p>
      <w:r>
        <w:t>- Căn cứ Thông tư số 105/2020/TT-BTC hướng dẫn về đăng ký thuế:</w:t>
      </w:r>
    </w:p>
    <w:p>
      <w:r>
        <w:t>+ Tại Điều 4 quy định về đối tượng đăng ký thuế:</w:t>
      </w:r>
    </w:p>
    <w:p>
      <w:r>
        <w:t>“2. Người nộp thuế thuộc đối tượng thực hiện đăng ký thuế trực tiếp với cơ quan thuế, bao gồm:</w:t>
      </w:r>
    </w:p>
    <w:p>
      <w:r>
        <w:t>…</w:t>
      </w:r>
    </w:p>
    <w:p>
      <w:r>
        <w:t>c) Tổ chức được thành lập bởi cơ quan có thẩm quyền không có hoạt động sản xuất, kinh doanh nhưng phát sinh nghĩa vụ với ngân sách nhà nước (sau đây gọi là Tổ chức khác).</w:t>
      </w:r>
    </w:p>
    <w:p>
      <w:r>
        <w:t>…</w:t>
      </w:r>
    </w:p>
    <w:p>
      <w:r>
        <w:t>g) Doanh nghiệp, hợp tác xã, tổ chức kinh tế, tổ chức khác và cá nhân có trách nhiệm khấu trừ và nộp thuế thay cho người nộp thuế khác phải kê khai và xác định nghĩa vụ thuế riêng so với nghĩa vụ của người nộp thuế theo quy định của pháp luật về quản lý thuế (trừ cơ quan chi trả thu nhập khi khấu trừ, nộp thay thuế thu nhập cá nhân); Ngân hàng thương mại, tổ chức cung ứng dịch vụ trung gian thanh toán hoặc tổ chức, cá nhân được nhà cung cấp ở nước ngoài ủy quyền có trách nhiệm kê khai, khấu trừ và nộp thuế thay cho nhà cung cấp ở nước ngoài (sau đây gọi là Tổ chức, cá nhân khấu trừ nộp thay). Tổ chức chi trả thu nhập khi khấu trừ, nộp thay thuế TNCN sử dụng mã số thuế đã cấp để khai, nộp thuế thu nhập cá nhân khấu trừ, nộp thay. ”</w:t>
      </w:r>
    </w:p>
    <w:p>
      <w:r>
        <w:t>+ Tại Điều 7 quy định về địa điểm nộp và hồ sơ đăng ký thuế lần đầu.</w:t>
      </w:r>
    </w:p>
    <w:p>
      <w:r>
        <w:t>“...6. Đối với người nộp thuế là tổ chức, cá nhân khấu trừ nộp thay và tổ chức, cá nhân được cơ quan thuế ủy nhiệm thu quy định tại Điểm g, m Khoản 2 Điều 4 Thông tư này nộp hồ sơ đăng ký thuế tại cơ quan thuế như sau:</w:t>
      </w:r>
    </w:p>
    <w:p>
      <w:r>
        <w:t>a) Tổ chức, cá nhân khấu trừ nộp thay cho nhà thầu nước ngoài, nhà thầu phụ nước ngoài nộp hồ sơ đăng ký thuế tại cơ quan thuế quản lý trực tiếp. Hồ sơ đăng ký thuế gồm:</w:t>
      </w:r>
    </w:p>
    <w:p>
      <w:r>
        <w:t>- Tờ khai đăng ký thuế mẫu số 04.1-ĐK-TCT ban hành kèm theo Thông tư này;</w:t>
      </w:r>
    </w:p>
    <w:p>
      <w:r>
        <w:t>- Bảng kê các hợp đồng nhà thầu nước ngoài, nhà thầu phụ nước ngoài nộp thuế thông qua Bên Việt Nam mẫu số 04.1-ĐK-TCT-BK.”</w:t>
      </w:r>
    </w:p>
    <w:p>
      <w:r>
        <w:t>Căn cứ các quy định trên, trường hợp nhà thầu nước ngoài, nhà thầu phụ nước ngoài có thu nhập phát sinh tại Việt Nam trên cơ sở hợp đồng “lập báo cáo nghiên cứu khả thi và hồ sơ địa điểm” với tổ chức tại Việt Nam thì nhà thầu nước ngoài, nhà thầu phụ nước ngoài thuộc đối tượng áp dụng nghĩa vụ thuế đối với nhà thầu nước ngoài theo quy định khoản 1 Điều 1 Thông tư 103/2014/TT-BTC.</w:t>
      </w:r>
    </w:p>
    <w:p>
      <w:r>
        <w:t>Trường hợp nhà thầu nước ngoài, nhà thầu phụ nước ngoài không đáp ứng được một trong các điều kiện nêu tại Điều 8 Mục 2 Chương II Thông tư 103/2014/TT-BTC thì Bên Việt Nam khấu trừ và nộp thay thuế cho Nhà thầu nước ngoài, Nhà thầu phụ nước ngoài theo hướng dẫn tại Điều 12, Điều 13 Thông tư 103/2014/TT-BTC nêu trên.</w:t>
      </w:r>
    </w:p>
    <w:p>
      <w:r>
        <w:t>BQLDA Trung tâm nghiên cứu KHCN hạt nhân đăng ký mã số thuế nộp thay cho nhà thầu nước ngoài theo hướng dẫn tại Thông tư 105/2020/TT-BTC. BQLDA khai, nộp thuế GTGT, TNDN theo phương pháp trực tiếp của nhà thầu nước ngoài theo từng lần phát sinh khi thanh toán hoặc được khai theo tháng nếu thực hiện thanh toán cho nhà thầu nhiều lần trong tháng theo mẫu 01/NTNN (ban hành kèm theo Thông tư số 80/2021/TT-BTC); và khai quyết toán thuế GTGT, TNDN khi kết thúc hợp đồng nhà thầu theo mẫu 02/NTNN (ban hành kèm theo Thông tư số 80/2021/TT-BTC).</w:t>
      </w:r>
    </w:p>
    <w:p>
      <w:r>
        <w:t>Đề nghị BQLDA Trung tâm nghiên cứu KHCN hạt nhân nghiên cứu các căn cứ pháp lý nêu trên và đối chiếu với tình hình thực tế của Hợp đồng đã ký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cung cấp hồ sơ và liên hệ với cơ quan thuế quản lý trực tiếp để được hỗ trợ giải quyết.</w:t>
      </w:r>
    </w:p>
    <w:p>
      <w:r>
        <w:t>Cục Thuế TP Hà Nội trả lời để BQLDA Trung tâm nghiên cứu KHCN hạt nhân được biết và thực hiện./.</w:t>
      </w:r>
    </w:p>
    <w:p>
      <w:r>
        <w:t>Nơi nhận:</w:t>
      </w:r>
    </w:p>
    <w:p>
      <w:r>
        <w:t>- Như trên;</w:t>
      </w:r>
    </w:p>
    <w:p>
      <w:r>
        <w:t>- Phòng NVDTPC;</w:t>
      </w:r>
    </w:p>
    <w:p>
      <w:r>
        <w:t>- Website Cục Thuế;</w:t>
      </w:r>
    </w:p>
    <w:p>
      <w:r>
        <w:t>- Lưu: VT, TTHC(2).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