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329/HQKV5-NVHQ năm 2025 về vướng mắc hoàn thuế nhập khẩu do Chi cục Hải quan khu vực 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329/HQKV5-NVHQ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CỤC HẢI QUAN</w:t>
      </w:r>
    </w:p>
    <w:p>
      <w:r>
        <w:t>CHI CỤC HẢI QUAN KHU VỰC V</w:t>
      </w:r>
    </w:p>
    <w:p>
      <w:r>
        <w:t>-------</w:t>
      </w:r>
    </w:p>
    <w:p>
      <w:r>
        <w:t>CỘNG HÒA XÃ HỘI CHỦ NGHĨA VIỆT NAM</w:t>
      </w:r>
    </w:p>
    <w:p>
      <w:r>
        <w:t>Độc lập - Tự do - Hạnh phúc</w:t>
      </w:r>
    </w:p>
    <w:p>
      <w:r>
        <w:t>---------------</w:t>
      </w:r>
    </w:p>
    <w:p>
      <w:r>
        <w:t>Số: 329/HQKV5-NVHQ</w:t>
      </w:r>
    </w:p>
    <w:p>
      <w:r>
        <w:t>V/v vướng mắc hoàn thuế nhập khẩu</w:t>
      </w:r>
    </w:p>
    <w:p>
      <w:r>
        <w:t>Bắc Ninh, ngày 29 tháng 4 năm 2025</w:t>
      </w:r>
    </w:p>
    <w:p>
      <w:r>
        <w:t>Kính gửi:  Cục Hải quan (Ban nghiệp vụ Thuế Hải quan).</w:t>
      </w:r>
    </w:p>
    <w:p>
      <w:r>
        <w:t>Thực hiện kiểm tra hồ sơ sau hoàn thuế tại trụ sở người khai hải quan theo quy định hiện hành, Chi cục Hải quan khu vực V phát sinh vướng mắc về hoàn thuế theo quy định tại Điều 36 Nghị định 134/2016/NĐ-CP ngày 01/09/2016, sửa đổi, bổ sung tại Nghị định số 18/2021/NĐ-CP ngày 11/03/2021 của Chính phủ, xin báo cáo Cục Hải quan như sau:</w:t>
      </w:r>
    </w:p>
    <w:p>
      <w:r>
        <w:t>Công ty TNHH Hà Nội Seowonintech (MST: 2300416524) (gọi tắt là Công ty) là doanh nghiệp có vốn đầu tư nước ngoài của Hàn Quốc. Công ty đã thực hiện hoàn thuế nhập khẩu đối với các tờ khai nhập khẩu loại hình A12, hàng hóa đã đưa vào sản xuất hàng hóa xuất khẩu tại các tờ khai xuất khẩu loại hình E62 từ năm 2016 đến năm 2018, theo quy định tại Điều 36 Nghị định 134/2016/NĐ-CP ngày 01/09/2016 của Chính phủ.</w:t>
      </w:r>
    </w:p>
    <w:p>
      <w:r>
        <w:t>Theo báo cáo của Hải quan Tiên Sơn (đơn vị thực hiện kiểm tra sau hoàn thuế):</w:t>
      </w:r>
    </w:p>
    <w:p>
      <w:r>
        <w:t>+ Công ty có cơ sở sản xuất, máy móc thiết bị để sản xuất hàng hóa xuất khẩu;</w:t>
      </w:r>
    </w:p>
    <w:p>
      <w:r>
        <w:t>+ Trị giá nguyên liệu, vật tư nhập khẩu được hoàn là trị giá nguyên liệu vật tư thực tế được sử dụng để sản xuất sản phẩm thực tế xuất khẩu (được thể hiện trên sổ sách kế toán của Công ty);</w:t>
      </w:r>
    </w:p>
    <w:p>
      <w:r>
        <w:t>+ Sản phẩm xuất khẩu được làm thủ tục theo loại hình E62;</w:t>
      </w:r>
    </w:p>
    <w:p>
      <w:r>
        <w:t>+ Công ty là người trực tiếp xuất khẩu sản phẩm;</w:t>
      </w:r>
    </w:p>
    <w:p>
      <w:r>
        <w:t>Hồ sơ hoàn thuế trước, kiểm tra sau của Công ty đã đáp ứng được khoản 5 Điều 36 Nghị định 34/2019/NĐ-CP ngày 01/09/2016, sửa đổi tại Nghị định số 18/2021/NĐ-CP ngày 11/03/2021, trong đó đã có mẫu số 10, Phụ lục VII Báo cáo tính thuế nguyên liệu, vật tư đề nghị hoàn thuế nhập khẩu (kê khai danh sách chi tiết các tờ khai nhập khẩu). Theo kết quả kiểm tra các bộ hồ sơ hoàn thuế, nhận thấy thực tế doanh nghiệp sử dụng nguyên liệu nhập khẩu để sản xuất phù hợp với lượng nguyên liệu sử dụng để sản xuất hàng hóa xuất khẩu, thực tế hàng hóa đã được xuất khẩu.</w:t>
      </w:r>
    </w:p>
    <w:p>
      <w:r>
        <w:t>Tuy nhiên, đối với các tờ khai xuất khẩu E62 từ năm 2016 đến 2018, Công ty đã không kê khai tại phần ghi chú trên tờ khai xuất khẩu nội dung  “sản phẩm xuất khẩu được sản xuất từ hàng hóa nhập khẩu”.</w:t>
      </w:r>
    </w:p>
    <w:p>
      <w:r>
        <w:t>Theo giải trình của Công ty, kể từ thời điểm Tổng cục Hải quan (nay là Cục Hải quan) ban hành công văn số 5644/TCHQ-TXNK ngày 23/12/2022 hướng dẫn Cục Hải quan tỉnh Bình Dương (hướng dẫn doanh nghiệp khai vào ô “Phần ghi chú” nội dung  “sản phẩm xuất khẩu được sản xuất từ hàng hóa nhập khẩu ”), Công ty đã thực hiện khai báo nội dung trên vào mục ghi chú của các tờ khai xuất khẩu E62.</w:t>
      </w:r>
    </w:p>
    <w:p>
      <w:r>
        <w:t>Theo các quy định trước đó, cụ thể: Tại mục 2  “Chỉ tiêu thông tin khai báo đối với tờ khai xuất khẩu, nhập khẩu và chứng từ kèm theo”  Phụ lục I, Thông tư 39/2018/TT-BTC ngày 20/04/2018 của Bộ Tài chính, thay thế Phụ lục II,   Thông tư 38/2015/TT-BCT ngày 15/03/2015, số thứ tự 2.57 chỉ tiêu thông tin “Phần ghi chú” thì quy định kê khai 6 nội dung thông tin mà không có hướng dẫn nội dung kê khai  “sản phẩm xuất khẩu được sản xuất từ hàng hóa nhập khẩu”.  Mặt khác, đối với loại hình E62 quy định tại STT07 phần I, phụ lục đính kèm Quyết định 1357/QĐ-TCHQ ngày 18/5/2021 của Tổng cục Hải quan thì loại hình này sử dụng trong trường hợp Xuất sản phẩm được sản xuất từ toàn bộ hoặc một phần nguyên liệu nhập khẩu ra nước ngoài hoặc vào khu phi thuế quan.</w:t>
      </w:r>
    </w:p>
    <w:p>
      <w:r>
        <w:t>Như vậy, căn cứ kết quả kiểm tra sau hoàn thuế đối với Công ty TNHH Hà Nội Seowonintech và giải trình, kiến nghị của Công ty. Chi cục Hải quan khu vực V báo cáo vướng mắc đối với các tờ khai xuất khẩu E62 của Công ty TNHH Hà Nội Seowonintech  không khai nội dung   “sản phẩm xuất khẩu được sản xuất từ hàng hóa nhập khẩu”  tại phần ghi chú trước thời điểm Công văn số 5644/TCHQ-TXNK ngày 23/12/2022 của Tổng cục Hải quan thì có đủ cơ sở để hoàn thuế theo Điều 36 Nghị định số 134/2016/NĐ-CP ngày 01/9/2016 của Chính phủ hay không?</w:t>
      </w:r>
    </w:p>
    <w:p>
      <w:r>
        <w:t>Chi cục Hải quan khu vực V báo cáo Cục Hải quan (Ban nghiệp vụ thuế Hải quan) để biết, xem xét, hướng dẫn, xử lý.</w:t>
      </w:r>
    </w:p>
    <w:p>
      <w:r>
        <w:t>Nơi nhận:</w:t>
      </w:r>
    </w:p>
    <w:p>
      <w:r>
        <w:t>- Như trên;</w:t>
      </w:r>
    </w:p>
    <w:p>
      <w:r>
        <w:t>- Chi cục trưởng (để b/c);</w:t>
      </w:r>
    </w:p>
    <w:p>
      <w:r>
        <w:t>- Hải quan Tiên Sơn (để biết);</w:t>
      </w:r>
    </w:p>
    <w:p>
      <w:r>
        <w:t>- Lưu: VT, NVHQ (02b).</w:t>
      </w:r>
    </w:p>
    <w:p>
      <w:r>
        <w:t>KT. CHI CỤC TRƯỞNG</w:t>
      </w:r>
    </w:p>
    <w:p>
      <w:r>
        <w:t>PHÓ CHI CỤC TRƯỞNG</w:t>
      </w:r>
    </w:p>
    <w:p>
      <w:r>
        <w:t>Vũ Tuấn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