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3280/TCHQ-TXNK năm 2023 về thuế giá trị gia tăng mặt hàng thủy tinh do Tổng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3280/TCHQ-TXNK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27/06/2023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27/06/2023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3280/TCHQ-TXNK</w:t>
      </w:r>
    </w:p>
    <w:p>
      <w:r>
        <w:t>V/v thuế giá trị gia t ă ng</w:t>
      </w:r>
    </w:p>
    <w:p>
      <w:r>
        <w:t>Hà Nội, ngày 27 tháng 6 năm 2023</w:t>
      </w:r>
    </w:p>
    <w:p>
      <w:r>
        <w:t>Kính gửi:  Công ty TNHH Thiết bị và chuyển giao công nghệ.</w:t>
      </w:r>
    </w:p>
    <w:p>
      <w:r>
        <w:t>(Tầng 10 T òa  nhà đa năng, 169 Nguyễn Ngọc Vũ, Trung H òa ,  C ầu Giấy, Hà Nội)</w:t>
      </w:r>
    </w:p>
    <w:p>
      <w:r>
        <w:t>Tổng cục Hải quan nhận được công văn số 11/CV-CETT ngày 15/05/2023 của Công ty TNHH Thiết bị và chuy ể n giao công nghệ về việc áp dụng mức thuế giá trị gia tăng (GTGT) cho mặt hàng thủy tinh .   Về vấn đề này, T  ổ ng cục  H ải quan có ý kiến như sau:</w:t>
      </w:r>
    </w:p>
    <w:p>
      <w:r>
        <w:t>Căn cứ điểm m khoản 2 Điều 8 Luật Thuế giá trị gia tăng số 13/2008/QH12 quy định mức thuế suất 5% áp dụng đối với:  “m) Gi á o cụ dùng để gi ả ng dạy và học tập, bao gồm các loại mô hình, hình vẽ, b ả ng, ph ấ n, thước kẻ, com-pa và các loại thiết bị, dụng cụ chuyên dùng cho giảng dạy, nghiên cứu, thí nghiệm khoa học;”</w:t>
      </w:r>
    </w:p>
    <w:p>
      <w:r>
        <w:t>Căn cứ quy định tại khoản 12 Điều 10 Thông tư số 219/2013/TT-BTC ngày 31/12/2013 của Bộ Tài chính thì áp dụng thuế suất thuế GTGT 5% đối với:  “Gi á o cụ dùng đ ể  giảng dạy và học tập bao gồm các loại mô hình, hình v ẽ , bảng, phấn, thước kẻ, com-pa và các loại thiết bị, dụng cụ chuyên d ù ng cho gi ả ng dạy, nghiên cứu, thí nghiệm khoa học”.</w:t>
      </w:r>
    </w:p>
    <w:p>
      <w:r>
        <w:t>Hồ sơ hải quan  đ ối với trường hợp hàng hóa nhập khẩu  đ ược áp dụng thuế suất thuế giá trị gia tăng 5% theo quy định của Luật Thuế giá trị gia tăng thực hiện theo quy định tại khoản 5 Điều 1 Thông tư số 39/2018/TT-BTC ngày 20/04/2018 của Bộ Tài chính sửa đổi, bổ sung một số điều tại Thông tư số 38/2015/TT-BTC ngày 25/03/2015 của Bộ Tài chính, trong đó bao gồm:</w:t>
      </w:r>
    </w:p>
    <w:p>
      <w:r>
        <w:t>“m) Hợp đ ồ ng b á n hàng cho trường học, viện nghiên cứu hoặc hợp đ ồ ng cung c ấ p hàng hóa hoặc hợp đ ồ ng cung c ấ p dịch vụ đ ố i với thiết bị, dụng cụ chuyên dùng cho giảng dạy, nghiên cứu, thí nghiệm khoa học  đối  với trường hợp hàng hóa nhập kh ẩ u được áp dụng thu ế  su ấ t thu ế  gi á  trị gia tăng 5% theo quy định của Luật Thuế gi á  trị gia t ă ng: 01 b ả n chụp.”</w:t>
      </w:r>
    </w:p>
    <w:p>
      <w:r>
        <w:t>Đề nghị công ty nghiên cứu quy định nêu trên và đ ố i chiếu với hàng hóa thực tế nhập khẩu để thực hiện.</w:t>
      </w:r>
    </w:p>
    <w:p>
      <w:r>
        <w:t>Tổng cục Hải quan trả lời để Công ty TNHH Thiết bị và chuyển giao công nghệ được biết./.</w:t>
      </w:r>
    </w:p>
    <w:p>
      <w:r>
        <w:t>Nơi nhận:</w:t>
      </w:r>
    </w:p>
    <w:p>
      <w:r>
        <w:t>- Như trên;</w:t>
      </w:r>
    </w:p>
    <w:p>
      <w:r>
        <w:t>- PTCT H oàng Việt Cường (để b/c);</w:t>
      </w:r>
    </w:p>
    <w:p>
      <w:r>
        <w:t>- Lưu: VT, TXNK (3b).</w:t>
      </w:r>
    </w:p>
    <w:p>
      <w:r>
        <w:t>TL. TỔNG CỤC TRƯỞNG</w:t>
      </w:r>
    </w:p>
    <w:p>
      <w:r>
        <w:t>CỤC TRƯỞNG CỤC THUẾ XNK</w:t>
      </w:r>
    </w:p>
    <w:p>
      <w:r>
        <w:t>Lê Như Quỳnh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