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3274/HQTPHCM-GSQL năm 2024 thay đổi tên doanh nghiệp, không thay đổi mã số thuế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3274/HQTPHCM-GSQL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Số: 3274/HQTPHCM-GSQL</w:t>
      </w:r>
    </w:p>
    <w:p>
      <w:r>
        <w:t>V/v thay đổi tên doanh nghiệp, không thay đổi mã số thuế</w:t>
      </w:r>
    </w:p>
    <w:p>
      <w:r>
        <w:t>Thành phố Hồ Chí Minh, ngày 20 tháng 11 năm 2024</w:t>
      </w:r>
    </w:p>
    <w:p>
      <w:r>
        <w:t>Kính gửi:  Công ty TNHH</w:t>
      </w:r>
    </w:p>
    <w:p>
      <w:r>
        <w:t>Cục Hải quan Thành phố Hồ Chí Minh nhận được Công văn số 2024 ngày 04/11/2024 của Quý Công ty về việc xin hướng dẫn thủ tục thay đổi tên doanh nghiệp, không thay đổi mã số thuế, địa chỉ, người đại diện theo pháp luật và các nội dung khác. Cục Hải quan Thành phố Hồ Chí Minh có ý kiến như sau:</w:t>
      </w:r>
    </w:p>
    <w:p>
      <w:r>
        <w:t>1. Hồ sơ, trình tự, thủ tục đăng ký thay đổi tên doanh nghiệp thực hiện theo quy định tại Điều 48 Nghị định số 01/2021/NĐ-CP ngày 04/01/2021 của Chính phủ về đăng ký doanh nghiệp.</w:t>
      </w:r>
    </w:p>
    <w:p>
      <w:r>
        <w:t>2. Căn cứ quy định tại khoản 1 Điều 8 Nghị định số 01/2021/NĐ-CP ngày 04/01/2021 của Chính phủ về đăng ký doanh nghiệp:</w:t>
      </w:r>
    </w:p>
    <w:p>
      <w:r>
        <w:t>“4. Cơ quan quản lý nhà nước thống nhất sử dụng mã số doanh nghiệp để thực hiện công tác quản lý nhà nước và trao đổi thông tin về doanh nghiệp.”</w:t>
      </w:r>
    </w:p>
    <w:p>
      <w:r>
        <w:t>Và quy định tại khoản 3 Điều 48 Nghị định số 01/2021/NĐ-CP ngày 04/01/2021 của Chính phủ:</w:t>
      </w:r>
    </w:p>
    <w:p>
      <w:r>
        <w:t>“3. Việc thay đổi tên doanh nghiệp không làm thay đổi quyền và nghĩa vụ của doanh nghiệp.”</w:t>
      </w:r>
    </w:p>
    <w:p>
      <w:r>
        <w:t>Đề nghị Quý Công ty tham khảo các quy định trên để thực hiện.</w:t>
      </w:r>
    </w:p>
    <w:p>
      <w:r>
        <w:t>Cục Hải quan Thành phố Hồ Chí Minh trả lời để Quý Công ty được biết./.</w:t>
      </w:r>
    </w:p>
    <w:p>
      <w:r>
        <w:t>Nơi nhận:</w:t>
      </w:r>
    </w:p>
    <w:p>
      <w:r>
        <w:t>- Như trên;</w:t>
      </w:r>
    </w:p>
    <w:p>
      <w:r>
        <w:t>- Các Chi cục (để biết);</w:t>
      </w:r>
    </w:p>
    <w:p>
      <w:r>
        <w:t>- Đ/c Cục trưởng (để báo cáo);</w:t>
      </w:r>
    </w:p>
    <w:p>
      <w:r>
        <w:t>- Đ/c PCT Đỗ Thanh Quang (để báo cáo);</w:t>
      </w:r>
    </w:p>
    <w:p>
      <w:r>
        <w:t>- Lưu: VT, GSQL.Tuyết (02b).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