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3258/CT-CS năm 2025 về giảm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3258/CT-CS</w:t>
      </w:r>
    </w:p>
    <w:p>
      <w:r>
        <w:t>V/v giảm thuế GTGT</w:t>
      </w:r>
    </w:p>
    <w:p>
      <w:r>
        <w:t>Hà Nội, ngày 19 tháng 8 năm 2025</w:t>
      </w:r>
    </w:p>
    <w:p>
      <w:r>
        <w:t>Kính gửi:  Thuế thành phố Hồ Chí Minh.</w:t>
      </w:r>
    </w:p>
    <w:p>
      <w:r>
        <w:t>Cục Thuế nhận được công văn số 1206/CCTKV02-TTKT5 ngày 09/5/2025 của Chi cục Thuế khu vực II (nay là Thuế thành phố Hồ Chí Minh) về việc giảm thuế GTGT. Về vấn đề này, Cục Thuế có ý kiến như sau:</w:t>
      </w:r>
    </w:p>
    <w:p>
      <w:r>
        <w:t>Căn cứ khoản 1 Điều 1 Nghị định số 15/2022/NĐ-CP ngày 28/01/2022 của Chính phủ quy định chính sách miễn, giảm thuế theo Nghị quyết số 43/2022/QH15 của Quốc hội về chính sách tài khóa, tiền tệ hỗ trợ chương trình phục hồi và phát triển kinh tế - xã hội và các Phụ lục Danh mục hàng hóa, dịch vụ không được giảm thuế giá trị gia tăng  (ban hành kèm theo Nghị định số 15/2022/NĐ-CP ngày 28/01/2022 của Chính phủ).</w:t>
      </w:r>
    </w:p>
    <w:p>
      <w:r>
        <w:t>Căn cứ quy định nêu trên và trình bày của Thuế thành phố Hồ Chí Minh, về nguyên tắc người nộp thuế đối chiếu hàng hóa, dịch vụ mà người nộp thuế sản xuất, kinh doanh với các nhóm hàng hóa, dịch vụ loại trừ không được giảm thuế tại khoản 1 Điều 1 Nghị định số 15/2022/NĐ-CP và Danh mục hàng hóa, dịch vụ không được giảm thuế tại Phụ lục I, II, III ban hành kèm theo Nghị định số 15/2022/NĐ-CP để thực hiện theo quy định.</w:t>
      </w:r>
    </w:p>
    <w:p>
      <w:r>
        <w:t>Tại công văn số 900/CTK/CSDL ngày 13/6/2025 của Cục Thống kê gửi Cục Thuế có nêu: "Hàng hóa, dịch vụ trên hóa đơn đầu ra của Công ty TNHH Amazon Data Services Việt Nam là  "Dịch vụ lưu trữ dữ liệu”.  Căn cứ Quyết định số 43/2018/QĐ-TTg ngày 01/11/2018 của Thủ tướng Chính phủ về việc ban hành Hệ thống ngành sản phẩm Việt Nam, sản phẩm  “Dịch vụ lưu trữ dữ liệu”  được xếp vào mã ngành 631101:  "Dịch vụ xử lý dữ liệu, cổng thông tin và các dịch vụ liên quan”.”</w:t>
      </w:r>
    </w:p>
    <w:p>
      <w:r>
        <w:t>(bản photo kèm theo)</w:t>
      </w:r>
    </w:p>
    <w:p>
      <w:r>
        <w:t>Đề nghị Thuế thành phố Hồ Chí Minh căn cứ quy định tại Nghị định số 15/2022/NĐ-CP và các Phụ lục ban hành kèm theo, nghiên cứu ý kiến của Cục Thống kê và căn cứ thực tế kiểm tra tại Công ty TNHH Amazon Data Services Việt Nam để hướng dẫn Công ty theo quy định.</w:t>
      </w:r>
    </w:p>
    <w:p>
      <w:r>
        <w:t>Cục Thuế có ý kiến để Thuế thành phố Hồ Chí Minh được biết./.</w:t>
      </w:r>
    </w:p>
    <w:p>
      <w:r>
        <w:t>Nơi nhận:</w:t>
      </w:r>
    </w:p>
    <w:p>
      <w:r>
        <w:t>- Như trên;</w:t>
      </w:r>
    </w:p>
    <w:p>
      <w:r>
        <w:t>- Phó CTr Đặng Ngọc Minh (để b/c);</w:t>
      </w:r>
    </w:p>
    <w:p>
      <w:r>
        <w:t>- Các đơn vị BTC: TK, CST, PC;</w:t>
      </w:r>
    </w:p>
    <w:p>
      <w:r>
        <w:t>- Các đơn vị CT: NVT, PC;</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