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32489/CTHN-TTHT năm 2024 về thuế suất thuế giá trị gia tăng đối với dịch vụ xuất bản tạp chí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32489/CTHN-TTHT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32489/CTHN-TTHT</w:t>
      </w:r>
    </w:p>
    <w:p>
      <w:r>
        <w:t>V/v thuế suất thuế GTGT đối với dịch vụ xuất bản tạp chí</w:t>
      </w:r>
    </w:p>
    <w:p>
      <w:r>
        <w:t>Hà Nội, ngày 30 tháng 05 năm 2024</w:t>
      </w:r>
    </w:p>
    <w:p>
      <w:r>
        <w:t>Kính gửi:  Tạp chí Công thương</w:t>
      </w:r>
    </w:p>
    <w:p>
      <w:r>
        <w:t>(Đ/c: Số 655 đường Phạm Văn Đồng, phường Cổ Nhuế, quận Bắc Từ Liêm, Thành phố Hà Nội, MST: 0106121188)</w:t>
      </w:r>
    </w:p>
    <w:p>
      <w:r>
        <w:t>Ngày 24/05/2024, Cục thuế TP Hà Nội nhận được công văn số 170/TCCT-TCKT ngày 21/05/2024 của Tạp chí Công thương (sau đây gọi tắt là “Đơn vị”) vướng mắc về thuế suất thuế GTGT, Cục Thuế TP Hà Nội có ý kiến như sau:</w:t>
      </w:r>
    </w:p>
    <w:p>
      <w:r>
        <w:t>- Căn cứ khoản 15 Điều 4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 về đối tượng không chịu thuế GTGT:</w:t>
      </w:r>
    </w:p>
    <w:p>
      <w:r>
        <w:t>+ Tại Điều 4 quy định về đối tượng không chịu thuế GTGT:</w:t>
      </w:r>
    </w:p>
    <w:p>
      <w:r>
        <w:t>“…</w:t>
      </w:r>
    </w:p>
    <w:p>
      <w:r>
        <w:t>15. Xuất bản, nhập khẩu, phát hành báo, tạp chí bản tin chuyên ngành, sách chính trị, sách giáo khoa, giáo trình, sách văn bản pháp luật, sách khoa học-kỹ thuật, sách in bằng chữ dân tộc thiểu số và tranh, ảnh, áp phích tuyên truyền cổ động, kể cả dưới dạng băng hoặc đĩa ghi tiếng, ghi hình, dữ liệu điện tử; tiền, in tiền.</w:t>
      </w:r>
    </w:p>
    <w:p>
      <w:r>
        <w:t>Báo, tạp chí, bản tin chuyên ngành, bao gồm cả hoạt động truyền trang báo, tạp chí, bản tin chuyên ngành.</w:t>
      </w:r>
    </w:p>
    <w:p>
      <w:r>
        <w:t>…”</w:t>
      </w:r>
    </w:p>
    <w:p>
      <w:r>
        <w:t>+ Tại Điều 11 quy định về thuế suất 10%:</w:t>
      </w:r>
    </w:p>
    <w:p>
      <w:r>
        <w:t>“Thuế suất 10% áp dụng đối với hàng hóa, dịch vụ không được quy định tại Điều 4, Điều 9 và Điều 10 Thông tư này.</w:t>
      </w:r>
    </w:p>
    <w:p>
      <w:r>
        <w:t>…”</w:t>
      </w:r>
    </w:p>
    <w:p>
      <w:r>
        <w:t>Căn cứ các quy định trên, Cục Thuế TP Hà Nội có ý kiến như sau:</w:t>
      </w:r>
    </w:p>
    <w:p>
      <w:r>
        <w:t>Trường hợp Đơn vị cung cấp dịch vụ xuất bản tạp chí nếu thuộc hoạt động xuất bản báo, tạp chí, bản tin chuyên ngành quy định tại khoản 15 Điều 4 Thông tư số 219/2013/TT-BTC ngày 31/12/2013 của Bộ Tài chính thì thuộc đối tượng không chịu thuế GTGT.</w:t>
      </w:r>
    </w:p>
    <w:p>
      <w:r>
        <w:t>Đề nghị Công ty căn cứ tình hình thực tế tại đơn vị và đối chiếu với các văn bản quy phạm pháp luật nêu trên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thông báo để Tạp chí Công thương được biết./.</w:t>
      </w:r>
    </w:p>
    <w:p>
      <w:r>
        <w:t>Nơi nhận:</w:t>
      </w:r>
    </w:p>
    <w:p>
      <w:r>
        <w:t>- Như trên;</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