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3234/HQTPHCM-GSQL năm 2023 hướng dẫn thủ tục hải quan về quyền nhập khẩu của doanh nghiệp có vốn đầu tư nước ngoài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3234/HQTPHCM-GSQL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 HÍ  MINH</w:t>
      </w:r>
    </w:p>
    <w:p>
      <w:r>
        <w:t>-------</w:t>
      </w:r>
    </w:p>
    <w:p>
      <w:r>
        <w:t>CỘNG HÒA XÃ HỘI CHỦ NGHĨA VIỆT NAM</w:t>
      </w:r>
    </w:p>
    <w:p>
      <w:r>
        <w:t>Độc lập - Tự do - Hạnh phúc</w:t>
      </w:r>
    </w:p>
    <w:p>
      <w:r>
        <w:t>---------------</w:t>
      </w:r>
    </w:p>
    <w:p>
      <w:r>
        <w:t>Số: 3234/HQTPHCM-GSQL</w:t>
      </w:r>
    </w:p>
    <w:p>
      <w:r>
        <w:t>V/v hướng dẫn thủ tục hải quan về quyền nhập khẩu của doanh nghiệp có vốn đầu tư nước ngoài</w:t>
      </w:r>
    </w:p>
    <w:p>
      <w:r>
        <w:t>Thành phố Hồ Chí Minh, ngày  1 4 tháng 11 năm 2023</w:t>
      </w:r>
    </w:p>
    <w:p>
      <w:r>
        <w:t>K í nh gửi:  Công ty TNHH thương mại Yuasa Việt Nam</w:t>
      </w:r>
    </w:p>
    <w:p>
      <w:r>
        <w:t>Đ/c: 60  đường số  B4, khu đô thị Sala, Ph ư ờng An Lợi Đông, Thành phố Thủ Đức, TP.HCM</w:t>
      </w:r>
    </w:p>
    <w:p>
      <w:r>
        <w:t>Phúc đáp Công văn số 20231109-001-S của Công ty về việc quyền nhập khẩu hàng hóa theo mã HS trên Giấy chứng nhận đăng ký đầu tư, Cục Hải quan Thành phố Hồ Chí Minh có ý kiến như sau:</w:t>
      </w:r>
    </w:p>
    <w:p>
      <w:r>
        <w:t>Hoạt động mua bán hàng hóa của nhà đầu tư nước ngoài được quy định tại Nghị định số 09/2018/NĐ-CP ngày 15/01/2018 của Chính phủ.</w:t>
      </w:r>
    </w:p>
    <w:p>
      <w:r>
        <w:t>Tại khoản 1 Điều 6 Nghị định số 09/2018/NĐ-CP ngày 15/01/2018 của Chính phủ quy định:</w:t>
      </w:r>
    </w:p>
    <w:p>
      <w:r>
        <w:t>“1. Ngoài các hoạt động thuộc trường hợp phải cấp Giấy phép kinh doanh quy định tại kho ả n  1   Điều 5 Nghị định này, tổ chức kinh tế có v  ố n đầu tư nước ngoài, tổ chức kinh tế thuộc trường hợp quy định tại điểm b và c khoản 1 Điều 23 Luật đầu tư được quyền thực hiện hoạt động mua b á n hàng hóa và các hoạt động liên quan trực tiếp đến mua bán hàng hóa quy định tại khoản 1 Điều 3 Nghị định này sau khi đăng ký thực hiện các hoạt động đó tại các giấy tờ có liên quan theo quy định của Luật đầu tư, Luật doanh nghiệp. ”</w:t>
      </w:r>
    </w:p>
    <w:p>
      <w:r>
        <w:t>Cục Hải quan Thành phố Hồ Chí Minh đề nghị Quý Công ty nghiên cứu thực hiện theo quy định. Trường hợp vướng mắc liên q u an Giấy chứng nhận đăng ký  đầ u tư, Quý Công ty  li ên hệ Sở kế hoạch và đầu tư để được hướng dẫn.</w:t>
      </w:r>
    </w:p>
    <w:p>
      <w:r>
        <w:t>Trân trọng./.</w:t>
      </w:r>
    </w:p>
    <w:p>
      <w:r>
        <w:t>Nơi nhận:</w:t>
      </w:r>
    </w:p>
    <w:p>
      <w:r>
        <w:t>- Như trên;</w:t>
      </w:r>
    </w:p>
    <w:p>
      <w:r>
        <w:t>- Cục trưởng (đ ể  b/c);</w:t>
      </w:r>
    </w:p>
    <w:p>
      <w:r>
        <w:t>- PCT Nguyễn Hữu Nghiệp (đ ể  b/c);</w:t>
      </w:r>
    </w:p>
    <w:p>
      <w:r>
        <w:t>- Phòng CNTT (để đăng Website);</w:t>
      </w:r>
    </w:p>
    <w:p>
      <w:r>
        <w:t>- Lưu: VT, GSQL.Th ủ y (3b)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