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3226/TCT-CS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3226/TCT-CS</w:t>
      </w:r>
    </w:p>
    <w:p>
      <w:r>
        <w:t>V/v chính sách tiền thuê đất</w:t>
      </w:r>
    </w:p>
    <w:p>
      <w:r>
        <w:t>Hà Nội, ngày 26 tháng 7 năm 2024</w:t>
      </w:r>
    </w:p>
    <w:p>
      <w:r>
        <w:t>Kính gửi:  Cục Thuế tỉnh Hải Dương.</w:t>
      </w:r>
    </w:p>
    <w:p>
      <w:r>
        <w:t>Tổng cục Thuế nhận được công văn số 17289/CTHDU-HKDCN ngày 26/12/2023 của Cục Thuế tỉnh Hải Dương vướng mắc về hồ sơ miễn tiền thuê đất của Công ty TNHH MTV Phát triển hạ tầng khu công nghiệp Đại An. Về vấn đề này, Tổng cục Thuế có ý kiến như sau:</w:t>
      </w:r>
    </w:p>
    <w:p>
      <w:r>
        <w:t>Căn cứ Điều 18, khoản 2 Điều 19 Nghị định số 46/2014/NĐ-CP ngày 15/05/2014 của Chính phủ quy định về thu tiền thuê đất, thuê mặt nước;</w:t>
      </w:r>
    </w:p>
    <w:p>
      <w:r>
        <w:t>Căn cứ khoản 7 Điều 3 Nghị định số 123/2017/NĐ-CP ngày 14/11/2017 của Chính Phủ sửa đổi, bổ sung một số điều của các Nghị định quy định về thu tiền sử dụng đất, thu tiền thuê đất, thuê mặt nước.</w:t>
      </w:r>
    </w:p>
    <w:p>
      <w:r>
        <w:t>Về nguyên tắc, việc miễn tiền thuê đất trong thời gian xây dựng cơ bản theo quy định tại khoản 2 Điều 19 Nghị định số 46/2014/NĐ-CP chỉ được thực hiện trực tiếp đối với đối tượng được Nhà nước cho thuê đất. Trường hợp Giấy chứng nhận đầu tư hoặc Giấy phép đầu tư hoặc Giấy chứng nhận đăng ký đầu tư hoặc Quyết định chủ trương đầu tư của cấp có thẩm quyền đã cấp lần đầu theo quy định của pháp luật có ghi thời gian xây dựng cơ bản (tiến độ thực hiện dự án) thì cơ quan thuế căn cứ vào Giấy chứng nhận đầu tư, Giấy phép đầu tư, Giấy chứng nhận đăng ký đầu tư ban hành quyết định miễn tiền thuê đất đối với từng dự án nhưng tối đa không quá 03 năm kể từ ngày có quyết định cho thuê đất.</w:t>
      </w:r>
    </w:p>
    <w:p>
      <w:r>
        <w:t>Đề nghị Cục Thuế tỉnh Hải Dương phối hợp với các cơ quan có thẩm quyền cấp Giấy chứng nhận đăng ký đầu tư để rà soát, xác định các Giấy chứng nhận đầu tư đối với dự án đầu tư xây dựng và kinh doanh kết cấu hạ tầng KCN Đại An mở rộng (giai đoạn 2) của Công ty TNHH MTV Phát triển hạ tầng khu công nghiệp Đại An để giải quyết miễn, giảm tiền thuê đất theo quy định pháp luật.</w:t>
      </w:r>
    </w:p>
    <w:p>
      <w:r>
        <w:t>Tổng cục Thuế trả lời để Cục Thuế tỉnh Hải Dương biết và thực hiện./.</w:t>
      </w:r>
    </w:p>
    <w:p>
      <w:r>
        <w:t>Nơi nhận:</w:t>
      </w:r>
    </w:p>
    <w:p>
      <w:r>
        <w:t>- Như trên;</w:t>
      </w:r>
    </w:p>
    <w:p>
      <w:r>
        <w:t>- Phó TCTr Đặng Ngọc Minh (để b/c);</w:t>
      </w:r>
    </w:p>
    <w:p>
      <w:r>
        <w:t>- Cục QLGSCS Thuế, Cục QCLS,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