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32108/CTHN-TTHT năm 2023 về xử lý hóa đơn đã lập thiếu dòng "Dành cho tổ chức, cá nhân trong khu phi thuế quan"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32108/CTHN-TTHT</w:t>
      </w:r>
    </w:p>
    <w:p>
      <w:r>
        <w:t>V/v xử lý hóa đơn đã lập thiếu dòng “Dành cho tổ chức, cá nhân trong khu phi thuế quan”</w:t>
      </w:r>
    </w:p>
    <w:p>
      <w:r>
        <w:t>Hà Nội, ngày   11   tháng 5 năm 2023</w:t>
      </w:r>
    </w:p>
    <w:p>
      <w:r>
        <w:t>Kính gửi:  Công ty TNHH Hilim SCG Vina Technology</w:t>
      </w:r>
    </w:p>
    <w:p>
      <w:r>
        <w:t>MST: 0106788599</w:t>
      </w:r>
    </w:p>
    <w:p>
      <w:r>
        <w:t>(Đ  /c: Khu công nghiệp Quang Minh mở rộng, Thị trấn   Chi   Đông, Huyện Mê Linh, Hà  Nội)</w:t>
      </w:r>
    </w:p>
    <w:p>
      <w:r>
        <w:t>Cục Thuế TP Hà Nội nhận được văn bản số 19.04.2023/CVSCG ngày 20/04/2023 của Công ty TNHH Hilim SCG Vina Technology vướng mắc về việc lập hóa đơn đã lập thiếu dòng “Dành cho tổ chức, cá nhân trong khu phi thuế quan”. Cục thuế TP Hà Nội có ý kiến như sau:</w:t>
      </w:r>
    </w:p>
    <w:p>
      <w:r>
        <w:t>Căn cứ Nghị định số 123/2020/NĐ-CP ngày 19/10/2022 của Chính phủ quy định về hóa đơn, chứng từ:</w:t>
      </w:r>
    </w:p>
    <w:p>
      <w:r>
        <w:t>+ Tại Điều 3 quy định về giải thích từ ngữ:</w:t>
      </w:r>
    </w:p>
    <w:p>
      <w:r>
        <w:t>“Trong Nghị định này, các từ ngữ dưới đây được   hiểu   như sau:</w:t>
      </w:r>
    </w:p>
    <w:p>
      <w:r>
        <w:t>…</w:t>
      </w:r>
    </w:p>
    <w:p>
      <w:r>
        <w:t>7. Hóa đơn, chứng từ hợp pháp là hóa đơn, chứng từ đảm bảo đúng,   đầy  đủ về hình thức và nội dung theo quy định tại Nghị định này.</w:t>
      </w:r>
    </w:p>
    <w:p>
      <w:r>
        <w:t>…</w:t>
      </w:r>
    </w:p>
    <w:p>
      <w: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 án hàng hóa, dịch vụ không có thật một phần hoặc toàn bộ); sử dụng hóa đơn phản ánh không đúng giá trị thực tế phát sinh hoặc lập hóa đơn khống, lập hóa đơn  giả  ;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 dịch vụ mua vào hoặc hàng   hóa  , dịch vụ bán ra; sử dụng hóa đơn, chứng từ mà cơ quan thuế hoặc cơ quan công an hoặc các cơ quan chức năng khác đã kết luận là sử dụng không hợp pháp hóa đơn, chứng từ...”</w:t>
      </w:r>
    </w:p>
    <w:p>
      <w:r>
        <w:t>+ Tại Điều 8 quy định loại hóa đơn:</w:t>
      </w:r>
    </w:p>
    <w:p>
      <w:r>
        <w:t>“Hóa đơn quy định tại Nghị định này   gồm   các loại sau:</w:t>
      </w:r>
    </w:p>
    <w:p>
      <w:r>
        <w:t>…</w:t>
      </w:r>
    </w:p>
    <w:p>
      <w:r>
        <w:t>2. Hóa đơn bán hàng là hóa đơn dành cho các tổ chức, cá nhân như sau:</w:t>
      </w:r>
    </w:p>
    <w:p>
      <w:r>
        <w:t>…</w:t>
      </w:r>
    </w:p>
    <w:p>
      <w: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   ...”</w:t>
      </w:r>
    </w:p>
    <w:p>
      <w:r>
        <w:t>+ Tại Điều 19 quy định về xử lý hóa đơn có sai sót.</w:t>
      </w:r>
    </w:p>
    <w:p>
      <w:r>
        <w:t>“Điều 19. Xử lý hóa đơn   có   sai sót</w:t>
      </w:r>
    </w:p>
    <w:p>
      <w: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  ẫ u số 04/SS-HĐĐT Phụ lục  IA   ban hành kèm theo Nghị định   này  , trừ trường hợp hóa đơn điện tử không có mã của cơ quan thuế có sai sót nêu trên chưa gửi dữ liệu hóa đơn cho cơ quan thuế.</w:t>
      </w:r>
    </w:p>
    <w:p>
      <w:r>
        <w:t>b) Trường hợp   có   sai: mã   số thuế  ; sai sót về số tiền ghi trên hóa đơn, sai về thuế suất, tiền thuế hoặc hàng hóa ghi trên hóa đơn không đúng quy cách, chất lượng thì   có   thể lựa chọn một trong hai cách sử dụng   hóa  đơn điện tử như sau:</w:t>
      </w:r>
    </w:p>
    <w:p>
      <w:r>
        <w:t>b  1  )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  .</w:t>
      </w:r>
    </w:p>
    <w:p>
      <w:r>
        <w:t>Hóa đơn điện tử điều chỉnh hóa đơn điện tử đã lập có sai sót   phải  có dòng chữ  “  Điều chỉnh cho hóa đơn M  ẫ  u số...   ký   hiệu... số...   ngày  ...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  Thay thế cho hóa đơn   Mẫu  số...  ký   hiệu... số... ngày... tháng... năm  ”.</w:t>
      </w:r>
    </w:p>
    <w:p>
      <w:r>
        <w:t>Người bán ký số trên   hóa   đơn điện tử mới điều chỉnh hoặc thay thế cho   hóa  đơn điện tử đã lập có sai sót sau đ 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 Tại Điều 20 quy định về xử lý sự cố đối với hóa đơn điện tử có mã của cơ quan thuế:</w:t>
      </w:r>
    </w:p>
    <w:p>
      <w:r>
        <w:t>“1  . Trường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hỗ  trợ xử lý sự cố .   Trong thời gian xử lý sự cố người bán hàng hóa, cung cấp dịch vụ có yêu cầu sử dụng hóa đơn điện tử có mã của cơ quan thuế thì đến cơ quan thuế   để   sử dụng hóa đơn điện tử có mã của   cơ   quan thuế.</w:t>
      </w:r>
    </w:p>
    <w:p>
      <w:r>
        <w:t>…</w:t>
      </w:r>
    </w:p>
    <w:p>
      <w:r>
        <w:t>3. 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r>
        <w:t>- Căn cứ Quyết định số 1510/QĐ-TCT ngày 21/9/2022 sửa đổi, bổ sung Quyết định số 1450/QĐ-TCT ngày 07/10/2021 của Tổng cục Thuế quy định về thành phần chứa   dữ liệu   nghiệp vụ hóa đơn điện tử và phương thức truyền nhận   v  ới CQT:</w:t>
      </w:r>
    </w:p>
    <w:p>
      <w:r>
        <w:t>b)   Hóa   đơn bán hàng</w:t>
      </w:r>
    </w:p>
    <w:p>
      <w:r>
        <w:t>Tên chỉ tiêu</w:t>
      </w:r>
    </w:p>
    <w:p>
      <w:r>
        <w:t>Tên thẻ</w:t>
      </w:r>
    </w:p>
    <w:p>
      <w:r>
        <w:t>Độ dài   tối   đa</w:t>
      </w:r>
    </w:p>
    <w:p>
      <w:r>
        <w:t>Kiểu dữ liệu</w:t>
      </w:r>
    </w:p>
    <w:p>
      <w:r>
        <w:t>Ràng buộc</w:t>
      </w:r>
    </w:p>
    <w:p>
      <w:r>
        <w:t>Tham     khảo</w:t>
      </w:r>
    </w:p>
    <w:p>
      <w:r>
        <w:t>...</w:t>
      </w:r>
    </w:p>
    <w:p>
      <w:r>
        <w:t>Hóa đơn dành cho khu     phi thuế quan (Hóa     đơn dành cho tổ chức,     cá nhân trong khu ph  i   thuế quan)</w:t>
      </w:r>
    </w:p>
    <w:p>
      <w:r>
        <w:t>HDDC KPTQuan</w:t>
      </w:r>
    </w:p>
    <w:p>
      <w:r>
        <w:t>1</w:t>
      </w:r>
    </w:p>
    <w:p>
      <w:r>
        <w:t>Số (1-Hóa đơn dành cho tổ chức, cá nhân trong khu phi thuế quan, 0-Hóa đơn không dành cho tổ chức, cá nhân trong khi phi thuế quan)</w:t>
      </w:r>
    </w:p>
    <w:p>
      <w:r>
        <w:t>Bắt buộc</w:t>
      </w:r>
    </w:p>
    <w:p>
      <w:r>
        <w:t>Căn cứ các quy định trên, Cục   thuế   Thành phố Hà Nội có ý kiến như sau:</w:t>
      </w:r>
    </w:p>
    <w:p>
      <w:r>
        <w:t>Trường hợp người bán là tổ chức trong khu phi thuế quan sử dụng hóa đơn theo Nghị định số 123/2020/NĐ-CP của Chính phủ và Thông tư số 78/2021/TT-BTC của Bộ Tài chính thì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 theo quy định tại điểm b Khoản 2 Điều 8 Nghị định số 123/2020/NĐ-CP.</w:t>
      </w:r>
    </w:p>
    <w:p>
      <w:r>
        <w:t>Hóa đơn, chứng từ hợp pháp là hóa đơn, chứng từ đảm bảo đ  ú  ng, đầy đủ về   hình   thức và nội dung theo quy định tại Khoản 7 Điều 3 Nghị định số 123/2020/NĐ-CP.</w:t>
      </w:r>
    </w:p>
    <w:p>
      <w:r>
        <w:t>Trường hợp phát hiện hóa đơn đã lập có sai sót (thiếu chỉ tiêu bắt buộc “Dành cho tổ chức, cá nhân trong khu phi thuế quan”) hóa đơn đã gửi cho người mua thì người bán lập hóa đơn điện tử mới thay thế cho hóa đơn điện tử có sai sót theo quy định tại điểm b2 Khoản 2 Điều 19 Nghị định số 123/2020/NĐ-CP.</w:t>
      </w:r>
    </w:p>
    <w:p>
      <w:r>
        <w:t>Đề nghị đơn vị căn cứ vào tình hình thực tế và đối chiếu với các quy định tại văn bản pháp luật nêu trên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thuế số 1 để được hỗ trợ giải quyết.</w:t>
      </w:r>
    </w:p>
    <w:p>
      <w:r>
        <w:t>Cục Thuế TP H  à   Nội thông báo để Công   t  y TNHH Hilim SCG Vina Technology được biết.  /.</w:t>
      </w:r>
    </w:p>
    <w:p>
      <w:r>
        <w:t>Nơi nhận:</w:t>
      </w:r>
    </w:p>
    <w:p>
      <w:r>
        <w:t>- Như trên;</w:t>
      </w:r>
    </w:p>
    <w:p>
      <w:r>
        <w:t>- Phòng   TTKT1  ;</w:t>
      </w:r>
    </w:p>
    <w:p>
      <w:r>
        <w:t>- Phòng NVDTPC  ;</w:t>
      </w:r>
    </w:p>
    <w:p>
      <w:r>
        <w:t>- Website Cục Thuế;</w:t>
      </w:r>
    </w:p>
    <w:p>
      <w:r>
        <w:t>-   Lưu  :     VT  ,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