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3208/BXD-KTXD năm 2024 trách nhiệm ban hành định mức của Ủy ban nhân dân cấp tỉnh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3208/BXD-KTXD</w:t>
      </w:r>
    </w:p>
    <w:p>
      <w:r>
        <w:t>V/v trách nhiệm ban hành định mức của UBND cấp tỉnh</w:t>
      </w:r>
    </w:p>
    <w:p>
      <w:r>
        <w:t>Hà Nội, ngày 29 tháng 5 năm 2024</w:t>
      </w:r>
    </w:p>
    <w:p>
      <w:r>
        <w:t>Kính gửi:  Ủy ban nhân dân các tỉnh, thành phố trực thuộc Trung ương</w:t>
      </w:r>
    </w:p>
    <w:p>
      <w:r>
        <w:t>Quá trình dự thảo Thông tư thay thế Thông tư số 14/2017/NĐ-CP ngày 28/12/2017 của Bộ trưởng Bộ Xây dựng hướng dẫn xác định và quản lý chi phí dịch vụ công ích đô thị, một số địa phương có ý kiến đề nghị Bộ Xây dựng ban hành định mức để thống nhất áp dụng trên cả nước đối với dịch vụ cây xanh đô thị, chiếu sáng đô thị. Về vấn đề này, Bộ Xây dựng có ý kiến như sau:</w:t>
      </w:r>
    </w:p>
    <w:p>
      <w:r>
        <w:t>1. Về trách nhiệm ban hành định mức áp dụng đối với dịch vụ cây xanh đô thị, chiếu sáng đô thị thuộc phạm vi quản lý của Ủy ban nhân dân cấp tỉnh:</w:t>
      </w:r>
    </w:p>
    <w:p>
      <w:r>
        <w:t>- Tại điểm b khoản 2 Điều 26 Nghị định số 32/2019/NĐ-CP ngày 10/4/2019 của Chính phủ quy định giao nhiệm vụ, đặt hàng hoặc đấu thầu cung cấp sản phẩm, dịch vụ công sử dụng ngân sách nhà nước từ nguồn kinh phí chi thường xuyên đã quy định:  “Ủy ban nhân dân cấp tỉnh có trách nhiệm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 ”.</w:t>
      </w:r>
    </w:p>
    <w:p>
      <w:r>
        <w:t>- Tại Biểu số 02 Phụ lục I ban hành kèm theo Nghị định số 32/2019/NĐ-CP nêu trên, dịch vụ cây xanh đô thị, chiếu sáng đô thị thuộc danh mục một số dịch vụ sự nghiệp công sử dụng kinh phí ngân sách nhà nước thực hiện đấu thầu hoặc đặt hàng.</w:t>
      </w:r>
    </w:p>
    <w:p>
      <w:r>
        <w:t>2. Nghị định số 32/2019/NĐ-CP là một trong những cơ sở pháp lý để Bộ Xây dựng dự thảo Thông tư thay thế Thông tư số 14/2017/NĐ-CP, vì vậy, các quy định trong dự thảo phải  “Bảo đảm tính hợp hiến, tính hợp pháp và tính thống nhất của văn bản quy phạm pháp luật trong hệ thống pháp luật”  theo quy định tại khoản 1 Điều 5 Luật ban hành văn bản quy phạm pháp luật.</w:t>
      </w:r>
    </w:p>
    <w:p>
      <w:r>
        <w:t>Đề nghị Ủy ban nhân dân cấp tỉnh nghiên cứu các ý kiến nêu trên, thực hiện trách nhiệm ban hành định mức thuộc phạm vi quản lý trên địa bàn theo quy định tại Nghị định số 32/2019/NĐ-CP và pháp luật có liên quan, đồng thời có những ý kiến góp ý cho dự thảo Thông tư thay thế Thông tư số 14/2017/NĐ-CP phù hợp với chức năng, nhiệm vụ và thẩm quyền của Bộ Xây dựng.</w:t>
      </w:r>
    </w:p>
    <w:p>
      <w:r>
        <w:t>Trân trọng./.</w:t>
      </w:r>
    </w:p>
    <w:p>
      <w:r>
        <w:t>Nơi nhận:</w:t>
      </w:r>
    </w:p>
    <w:p>
      <w:r>
        <w:t>- Như trên;</w:t>
      </w:r>
    </w:p>
    <w:p>
      <w:r>
        <w:t>- BT Nguyễn Thanh Nghị (để b/c);</w:t>
      </w:r>
    </w:p>
    <w:p>
      <w:r>
        <w:t>- Sở Xây dựng các địa phương;</w:t>
      </w:r>
    </w:p>
    <w:p>
      <w:r>
        <w:t>- Lưu: VP,ĐMĐG(H).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