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3181/TCT-CS</w:t>
      </w:r>
    </w:p>
    <w:p>
      <w:r>
        <w:t>V/v chính sách thuế.</w:t>
      </w:r>
    </w:p>
    <w:p>
      <w:r>
        <w:t>Hà Nội, ngày 28 tháng 7 năm 2023</w:t>
      </w:r>
    </w:p>
    <w:p>
      <w:r>
        <w:t>Kính gửi:  Cục Thuế Doanh nghiệp Lớn.</w:t>
      </w:r>
    </w:p>
    <w:p>
      <w:r>
        <w:t>Tổng cục Thuế nhận được công văn số 227/CT-QLT1 ngày 6/2/2023 của Cục Thuế Doanh nghiệp lớn đề nghị hướng dẫn về việc lập hóa đơn và đồng tiền khai, nộp quyết toán thuế đối với hoạt động dầu khí. Về vấn đề này, Tổng cục Thuế có ý kiến như sau:</w:t>
      </w:r>
    </w:p>
    <w:p>
      <w:r>
        <w:t>Về các nội dung vướng mắc về hóa đơn nêu tại công văn số 227/CT-QLT1 nêu trên, Tổng cục Thuế đã nghiên cứu, tổng hợp vào dự thảo Nghị định sửa đổi Nghị định số 123/2020/NĐ-CP ngày 19/10/2020 của Chính phủ quy định về hóa đơn, chứng từ.</w:t>
      </w:r>
    </w:p>
    <w:p>
      <w:r>
        <w:t>Về vướng mắc liên quan đồng tiền khai quyết toán thuế, Tổng cục Thuế đề nghị Cục Thuế Doanh nghiệp lớn chỉ đạo Tập đoàn dầu khí Việt Nam thực hiện theo quy định và rà soát, báo cáo Tổng cục Thuế đề xuất sửa đổi, bổ sung quy định này.</w:t>
      </w:r>
    </w:p>
    <w:p>
      <w:r>
        <w:t>Tổng cục Thuế có ý kiến để Cục Thuế Doanh nghiệp lớn được biết và hướng dẫn đơn vị thực hiện./.</w:t>
      </w:r>
    </w:p>
    <w:p>
      <w:r>
        <w:t>Nơi nhận:</w:t>
      </w:r>
    </w:p>
    <w:p>
      <w:r>
        <w:t>- Như trên;</w:t>
      </w:r>
    </w:p>
    <w:p>
      <w:r>
        <w:t>- Phó TCT Đặng Ngọc Minh (để báo cáo);</w:t>
      </w:r>
    </w:p>
    <w:p>
      <w:r>
        <w:t>- Vụ PC, KK&amp;KTT;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