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3171/TCT-CS</w:t>
      </w:r>
    </w:p>
    <w:p>
      <w:r>
        <w:t>V/v chính sách thuế</w:t>
      </w:r>
    </w:p>
    <w:p>
      <w:r>
        <w:t>Hà Nội, ngày 27 tháng 7 năm 2023</w:t>
      </w:r>
    </w:p>
    <w:p>
      <w:r>
        <w:t>Kính gửi:  Cục Thuế tỉnh Bình Thuận</w:t>
      </w:r>
    </w:p>
    <w:p>
      <w:r>
        <w:t>Tổng cục Thuế nhận được công văn số 3719/CTBTH-TTKT3 ngày 25/5/2023 của Cục Thuế tỉnh Bình Thuận vướng mắc về chuyển lỗ, bù trừ lỗ và hạch toán chi phí được trừ. Về vấn đề này, Tổng cục Thuế có ý kiến như sau:</w:t>
      </w:r>
    </w:p>
    <w:p>
      <w:r>
        <w:t>- Tại Điều 47 Luật Quản lý thuế số 38/2019/QH14 ngày 13/6/2019 của Quốc hội quy định:</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w:t>
      </w:r>
    </w:p>
    <w:p>
      <w:r>
        <w:t>- Tại Điều 10 Nghị định số 41/2018/NĐ-CP ngày 12/3/2018 của Chính phủ quy định xử phạt vi phạm hành chính trong lĩnh vực kế toán, kiểm toán độc lập quy định:</w:t>
      </w:r>
    </w:p>
    <w:p>
      <w:r>
        <w:t>“Điều 10. Xử phạt hành vi vi phạm quy định về tài khoản kế toán</w:t>
      </w:r>
    </w:p>
    <w:p>
      <w:r>
        <w:t>1. Phạt tiền từ 5.000.000 đồng đến 10.000.000 đồng đối với một trong các hành vi sau:</w:t>
      </w:r>
    </w:p>
    <w:p>
      <w:r>
        <w:t>a) Hạch toán không đúng nội dung quy định của tài khoản kế toán;</w:t>
      </w:r>
    </w:p>
    <w:p>
      <w:r>
        <w:t>b) Thực hiện sửa đổi nội dung, phương pháp hạch toán của tài khoản kế toán hoặc mở thêm tài khoản kế toán thuộc nội dung phải được Bộ Tài chính chấp thuận mà chưa được chấp thuận.</w:t>
      </w:r>
    </w:p>
    <w:p>
      <w:r>
        <w:t>2. Phạt tiền từ 10.000.000 đồng đến 20.000.000 đồng đối với hành vi không thực hiện đúng hệ thống tài khoản kế toán đã được Bộ Tài chính ban hành hoặc chấp thuận.”</w:t>
      </w:r>
    </w:p>
    <w:p>
      <w:r>
        <w:t>- Tại khoản 2 Điều 9 Thông tư số 78/2014/TT-BTC ngày 18/6/2014 của Bộ Tài chính hướng dẫn thi hành Nghị định số 218/2013/NĐ-CP ngày 26/12/2013 của Chính phủ quy định và hướng dẫn thi hành Luật Thuế thu nhập doanh nghiệp quy định:</w:t>
      </w:r>
    </w:p>
    <w:p>
      <w:r>
        <w:t>“Điều 9. Xác định lỗ và chuyển lỗ</w:t>
      </w:r>
    </w:p>
    <w:p>
      <w:r>
        <w:t>…</w:t>
      </w:r>
    </w:p>
    <w:p>
      <w:r>
        <w:t>2. Doanh nghiệp sau khi quyết toán thuế mà bị lỗ thì chuyển toàn bộ và liên tục số lỗ vào thu nhập (thu nhập chịu thuế đã trừ thu nhập miễn thuế) của những năm tiếp theo. Thời gian chuyển lỗ tính liên tục không quá 5 năm, kể từ năm tiếp sau năm phát sinh lỗ.</w:t>
      </w:r>
    </w:p>
    <w:p>
      <w:r>
        <w:t>…</w:t>
      </w:r>
    </w:p>
    <w:p>
      <w:r>
        <w:t>- Doanh nghiệp tự xác định số lỗ được trừ vào thu nhập theo nguyên tắc nêu trên. Trường hợp trong thời gian chuyển lỗ có phát sinh tiếp số lỗ thì số lỗ phát sinh này (không bao gồm số lỗ của kỳ trước chuyển sang) sẽ được chuyển lỗ toàn bộ và liên tục không quá 5 năm, kể từ năm tiếp sau năm phát sinh lỗ.</w:t>
      </w:r>
    </w:p>
    <w:p>
      <w:r>
        <w:t>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5 năm, kể từ năm tiếp sau năm phát sinh lỗ theo quy định.</w:t>
      </w:r>
    </w:p>
    <w:p>
      <w:r>
        <w:t>Quá thời hạn 5 năm kể từ năm tiếp sau năm phát sinh lỗ, nếu số lỗ phát sinh chưa chuyển hết thì sẽ không được chuyển vào thu nhập của các năm tiếp sau.”</w:t>
      </w:r>
    </w:p>
    <w:p>
      <w:r>
        <w:t>- Tại khoản 9 Điều 18 Thông tư số 78/2014/TT-BTC ngày 18/6/2014 của Bộ Tài chính hướng dẫn thi hành Nghị định số 218/2013/NĐ-CP ngày 26/12/2013 của Chính phủ quy định và hướng dẫn thi hành Luật Thuế thu nhập doanh nghiệp quy định:</w:t>
      </w:r>
    </w:p>
    <w:p>
      <w:r>
        <w:t>“9. ...</w:t>
      </w:r>
    </w:p>
    <w:p>
      <w:r>
        <w:t>Trường hợp trong các kỳ tính thuế trước, doanh nghiệp đang bị lỗ (nếu còn trong thời hạn chuyển lỗ) thì doanh nghiệp phải chuyển lỗ tương ứng với các hoạt động có thu nhập. Nếu doanh nghiệp không tách riêng được lỗ của tùng hoạt động thì doanh nghiệp chuyển lỗ vào thu nhập của hoạt động được hưởng ưu đãi thuế thu nhập doanh nghiệp trước sau đó vẫn còn lỗ thì chuyển vào thu nhập của hoạt động không được hưởng ưu đãi thuế thu nhập doanh nghiệp (không bao gồm thu nhập từ hoạt động chuyển nhượng bất động sản, chuyển nhượng dự án đầu tư; thu nhập từ chuyển nhượng quyền tham gia dự án đầu tư, chuyển nhượng quyền thăm dò, khai thác khoáng sản theo quy định của pháp luật).”</w:t>
      </w:r>
    </w:p>
    <w:p>
      <w:r>
        <w:t>- Tại Điều 2 Thông tư số 96/2015/TT-BTC ngày 22/6/2015 của Bộ Tài chính quy định:</w:t>
      </w:r>
    </w:p>
    <w:p>
      <w:r>
        <w:t>“Điều 2. Sửa đổi, bổ sung Khoản 2, Điều 4, Thông tư số 78/2014/TT-BTC như sau:</w:t>
      </w:r>
    </w:p>
    <w:p>
      <w:r>
        <w:t>…</w:t>
      </w:r>
    </w:p>
    <w:p>
      <w:r>
        <w:t>Thu nhập từ hoạt động chuyển nhượng bất động sản, chuyển nhượng dự án đầu tư, chuyển nhượng quyền tham gia dự án đầu tư, chuyển nhượng quyền thăm dò, khai thác, chế biến khoáng sản theo quy định của pháp luật phải hạch toán riêng để kê khai nộp thuế thu nhập doanh nghiệp với mức thuế suất 22% (từ ngày 01/01/2016 áp dụng mức thuế suất 20%), không được hưởng ưu đãi thuế thu nhập doanh nghiệp (trừ phần thu nhập của doanh nghiệp thực hiện dự án đầu tư kinh doanh nhà ở xã hội để bán, cho thuê, cho thuê mua được áp dụng thuế suất thuế TNDN 10% theo quy định tại điểm d khoản 3 Điều 19 Thông tư số 78/2014/TT-BTC).</w:t>
      </w:r>
    </w:p>
    <w:p>
      <w:r>
        <w:t>Doanh nghiệp trong kỳ tính thuế có các hoạt động chuyển nhượng bất động sản, chuyển nhượng dự án đầu tư, chuyển nhượng quyền tham gia thực hiện dự án đầu tư (trừ dự án thăm dò, khai thác khoáng sản) nếu bị lỗ thì số lỗ này được bù trừ với lãi của hoạt động sản xuất kinh doanh (bao gồm cả thu nhập khác quy định tại Điều 7 Thông tư số 78/2014/TT-BTC), sau khi bù trừ vẫn còn lỗ thì tiếp tục được chuyển sang các năm tiếp theo trong thời hạn chuyển lỗ theo quy định.</w:t>
      </w:r>
    </w:p>
    <w:p>
      <w:r>
        <w:t>Đối với số lỗ của hoạt động chuyển nhượng bất động sản, chuyển nhượng dự án đầu tư, chuyển nhượng quyền tham gia thực hiện dự án đầu tư (trừ dự án thăm dò, khai thác khoáng sản) của các năm 2013 trở về trước còn trong thời hạn chuyển lỗ thì doanh nghiệp phải chuyển vào thu nhập của hoạt động chuyển nhượng bất động sản, chuyển nhượng dự án đầu tư, chuyển nhượng quyền tham gia thực hiện dự án đầu tư, nếu chuyển không hết thì được chuyển lỗ vào thu nhập của hoạt động sản xuất kinh doanh (bao gồm cả thu nhập khác) từ năm 2014 trở đi.</w:t>
      </w:r>
    </w:p>
    <w:p>
      <w:r>
        <w:t>…”.</w:t>
      </w:r>
    </w:p>
    <w:p>
      <w:r>
        <w:t>- Điều 4 Thông tư số 96/2015/TT-BTC ngày 22/6/2015 của Bộ Tài chính quy định về các khoản chi được trừ và không được trừ;</w:t>
      </w:r>
    </w:p>
    <w:p>
      <w:r>
        <w:t>- Điều 27 Thông tư số 200/2014/TT-BTC ngày 22/12/2014 của Bộ Tài chính hướng dẫn chế độ kế toán doanh nghiệp quy định về tài khoản 154 - Chi phí sản xuất, kinh doanh dở dang;</w:t>
      </w:r>
    </w:p>
    <w:p>
      <w:r>
        <w:t>- Điều 13 Thông tư số 177/2015/TT-BTC ngày 12/11/2015 của Bộ Tài chính hướng dẫn chế độ kế toán áp dụng đối với bảo hiểm tiền gửi Việt Nam; Điều 46 Thông tư số 200/2014/TT-BTC ngày 22/12/2014 của Bộ Tài chính hướng dẫn chế độ kế toán doanh nghiệp quy định về tài khoản 241 - Xây dựng cơ bản dở dang;</w:t>
      </w:r>
    </w:p>
    <w:p>
      <w:r>
        <w:t>- Tại Điều 82 Thông tư số 200/2014/TT-BTC ngày 22/12/2014 của Bộ Tài chính hướng dẫn chế độ kế toán doanh nghiệp quy định về nguyên tắc kế toán các khoản chi phí như sau:</w:t>
      </w:r>
    </w:p>
    <w:p>
      <w: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r>
        <w:t>…</w:t>
      </w:r>
    </w:p>
    <w:p>
      <w:r>
        <w:t>5.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
        <w:t>- Tại đoạn 22 Chuẩn mực kế toán Việt Nam số 29 - Thay đổi chính sách kế toán, ước tính kế toán và các sai sót quy định như sau:</w:t>
      </w:r>
    </w:p>
    <w:p>
      <w:r>
        <w:t>“Sai sót có thể phát sinh từ việc ghi nhận, xác định giá trị, trình bày và thuyết trình các khoản mục trên báo cáo tài chính. Báo cáo tài chính được coi là không phù hợp với chuẩn mực kế toán và chế độ kế toán nếu chúng có các sai sót trọng yếu hoặc các sai sót không trọng yếu nhưng cố ý trình bày tình hình tài chính, kết quả hoạt động kinh doanh hay các luồng tiền theo một hướng khác. Những sai sót của kỳ hiện tại được phát hiện trong kỳ đó phải được sửa chữa trước khi báo cáo tài chính được phép công bố. Nếu sai sót trọng yếu được phát hiện ở kỳ sau thì sai sót này phải được điều chỉnh vào số liệu so sánh được trình bày trong báo cáo tài chính của kỳ phát hiện ra sai sót (xem các đoạn từ 23 đến 28)”.</w:t>
      </w:r>
    </w:p>
    <w:p>
      <w:r>
        <w:t>Căn cứ quy định nêu trên và theo hồ sơ tài liệu kèm theo công văn số 3719/CTBTH-TTKT3 ngày 25/5/2023 của Cục Thuế tỉnh Bình Thuận:</w:t>
      </w:r>
    </w:p>
    <w:p>
      <w:r>
        <w:t>- Về nội dung chuyển lỗ: đề nghị Cục Thuế căn cứ quy định pháp luật về chuyển lỗ, bù trừ lỗ nêu trên để xác định kết quả kinh doanh, thu nhập chịu thuế trong các kỳ tính thuế của doanh nghiệp và hướng dẫn doanh nghiệp thực hiện đúng quy định pháp luật về xác định lỗ, chuyển lỗ, bù trừ lỗ.</w:t>
      </w:r>
    </w:p>
    <w:p>
      <w:r>
        <w:t>- Về nội dung hạch toán chi phí được trừ: trường hợp Công ty CP Khoáng sản và Thương mại Sao Mai có sai sót về hạch toán nếu Cục thuế tỉnh Bình Thuận qua thanh tra xác nhận đây là các chi phí thực tế đáp ứng điều kiện tại Điều 4 Thông tư số 96/2015/TT-BTC tương ứng với phần doanh thu tăng thêm theo tiến độ nghiệm thu của công trình thì Cục Thuế tỉnh Bình Thuận hướng dẫn đơn vị điều chỉnh lại hạch toán và xác định chi phí được trừ để tính thu nhập chịu thuế thu nhập doanh nghiệp theo quy định. Việc xử lý vi phạm đối với hành vi hạch toán không đúng nội dung quy định của tài khoản kế toán thực hiện theo pháp luật kế toán.</w:t>
      </w:r>
    </w:p>
    <w:p>
      <w:r>
        <w:t>Đề nghị Cục Thuế tỉnh Bình Thuận căn cứ quy định nêu trên và tình hình thực tế để hướng dẫn đơn vị thực hiện đúng quy định./.</w:t>
      </w:r>
    </w:p>
    <w:p>
      <w:r>
        <w:t>Nơi nhận:</w:t>
      </w:r>
    </w:p>
    <w:p>
      <w:r>
        <w:t>- Như trên;</w:t>
      </w:r>
    </w:p>
    <w:p>
      <w:r>
        <w:t>- PTCTr. Đặng Ngọc Minh (để b/c);</w:t>
      </w:r>
    </w:p>
    <w:p>
      <w:r>
        <w:t>- Cục QLKT, Vụ CST, Vụ PC (BTC);</w:t>
      </w:r>
    </w:p>
    <w:p>
      <w:r>
        <w:t>- Vụ Kê khai, Vụ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