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3166/CT-CS năm 2025 về chính sách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3166/CT-CS</w:t>
      </w:r>
    </w:p>
    <w:p>
      <w:r>
        <w:t>V/v chính sách tiền thuê đất</w:t>
      </w:r>
    </w:p>
    <w:p>
      <w:r>
        <w:t>Hà Nội, ngày 14 tháng 8 năm 2025</w:t>
      </w:r>
    </w:p>
    <w:p>
      <w:r>
        <w:t>Kính gửi:  Thuế tỉnh Bắc Ninh.</w:t>
      </w:r>
    </w:p>
    <w:p>
      <w:r>
        <w:t>Cục Thuế nhận được công văn số 986/CCTKV05-CNTK-BNI ngày 22/04/2025 của Chi cục Thuế khu vực V (nay là Thuế tỉnh Bắc Ninh) về chính sách tiền thuê đất. Về vấn đề này, Cục Thuế có ý kiến như sau:</w:t>
      </w:r>
    </w:p>
    <w:p>
      <w:r>
        <w:t>Tại khoản 20 Điều 2 Nghị định số 35/2025/NĐ-CP ngày 25/02/2025 của Chính phủ quy định Bộ Nông nghiệp và Môi trường có trách nhiệm hướng dẫn việc giao đất, cho thuê đất, chuyển nhượng quyền sử dụng đất, quyền và nghĩa vụ của người sử dụng đất trong đó có quyền và nghĩa vụ của người nhận chuyển nhượng quyền sử dụng đất (được kế thừa những quyền và nghĩa vụ nào từ người chuyển nhượng quyền sử dụng đất).</w:t>
      </w:r>
    </w:p>
    <w:p>
      <w:r>
        <w:t>Do đó, về việc bên nhận chuyển nhượng có được kế thừa các quyền, nghĩa vụ của bên chuyển nhượng quyền sử dụng đất liên quan đến khu đất chuyển nhượng hay không (gồm: đơn giá thuê đất, chu kỳ ổn định đơn giá thuê đất đối với trường hợp chuyển nhượng tài sản gắn liền với đất, bán đấu giá tài sản gắn liền với đất thuê) như trường hợp của Công ty Cổ phần Đại Quang Minh HQM (nhận chuyển nhượng tài sản gắn liền với quyền sử dụng đất thuê) và Công ty CP Đầu tư Xuất nhập khẩu Bắc Ninh (mua lại tài sản đấu giá của Chi cục Thi hành án dân sự TP Bắc Ninh) là thuộc thẩm quyền, chức năng, nhiệm vụ của Bộ Nông nghiệp và Môi trường.</w:t>
      </w:r>
    </w:p>
    <w:p>
      <w:r>
        <w:t>Đề nghị Thuế tỉnh Bắc Ninh báo cáo UBND tỉnh có văn bản gửi xin ý kiến hướng dẫn của Bộ Nông nghiệp và Môi trường để thực hiện, đảm bảo đúng quy định của pháp luật.</w:t>
      </w:r>
    </w:p>
    <w:p>
      <w:r>
        <w:t>Cục Thuế trả lời để Thuế tỉnh Bắc Ninh biết và thực hiện./.</w:t>
      </w:r>
    </w:p>
    <w:p>
      <w:r>
        <w:t>Nơi nhận:</w:t>
      </w:r>
    </w:p>
    <w:p>
      <w:r>
        <w:t>- Như trên;</w:t>
      </w:r>
    </w:p>
    <w:p>
      <w:r>
        <w:t>- PCTr Đặng Ngọc Minh (để b/c);</w:t>
      </w:r>
    </w:p>
    <w:p>
      <w:r>
        <w:t>- Cục QLCS (BTC);</w:t>
      </w:r>
    </w:p>
    <w:p>
      <w:r>
        <w:t>- Ban Pháp chế (CT);</w:t>
      </w:r>
    </w:p>
    <w:p>
      <w:r>
        <w:t>- Website CT;</w:t>
      </w:r>
    </w:p>
    <w:p>
      <w:r>
        <w:t>- Lưu: VT, CS.</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