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3145/CT-CS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3145/CT-CS</w:t>
      </w:r>
    </w:p>
    <w:p>
      <w:r>
        <w:t>V/v chính sách thuế</w:t>
      </w:r>
    </w:p>
    <w:p>
      <w:r>
        <w:t>Hà Nội, ngày 13 tháng 8 năm 2025</w:t>
      </w:r>
    </w:p>
    <w:p>
      <w:r>
        <w:t>Kính gửi:  Thuế tỉnh Quảng Ngãi</w:t>
      </w:r>
    </w:p>
    <w:p>
      <w:r>
        <w:t>Cục Thuế nhận được công văn số 211/CCTKV14-KTU-QLDN1 ngày 21/5/2025 của Chi cục Thuế khu vực XIV (nay là Thuế tỉnh Quảng Ngãi) về chính sách thuế. Về vấn đề này, Cục Thuế có ý kiến như sau:</w:t>
      </w:r>
    </w:p>
    <w:p>
      <w:r>
        <w:t>Tại điểm g, khoản 3, Điều 13 Nghị định 123/2020/NĐ-CP ngày 19/10/2020 của Chính phủ quy định về hóa đơn, chứng từ như sau:</w:t>
      </w:r>
    </w:p>
    <w:p>
      <w:r>
        <w:t>“Điều 13. Áp dụng hóa đơn điện tử khi bán hàng hóa, cung cấp dịch vụ</w:t>
      </w:r>
    </w:p>
    <w:p>
      <w:r>
        <w:t>....</w:t>
      </w:r>
    </w:p>
    <w:p>
      <w:r>
        <w:t>g) Trường hợp điều chuyển tài sản giữa các đơn vị thành viên hạch toán phụ thuộc trong tổ chức; tài sản điều chuyển khi chia, tách, hợp nhất, sáp nhập, chuyển đổi loại hình doanh nghiệp thì tổ chức có tài sản điều chuyển phải có lệnh điều chuyển tài sản, kèm theo bộ hồ sơ nguồn gốc tài sản và không phải lập hóa đơn.”</w:t>
      </w:r>
    </w:p>
    <w:p>
      <w:r>
        <w:t>Tại điểm b, khoản 7, Điều 5 Thông tư 219/2013/TT-BTC ngày 31/12/2013 của Bộ Tài chính hướng dẫn thi hành Luật Thuế GTGT và Nghị định số 209/2013/NĐ-CP ngày 18/12/2013 của Chính phủ quy định chi tiết và thi hành một số điều Luật thuế GTGT hướng dẫn như sau:</w:t>
      </w:r>
    </w:p>
    <w:p>
      <w:r>
        <w:t>"Điều 5. Các trường hợp không phải kê khai, tính nộp thuế GTGT</w:t>
      </w:r>
    </w:p>
    <w:p>
      <w:r>
        <w:t>7. Các trường hợp khác:</w:t>
      </w:r>
    </w:p>
    <w:p>
      <w:r>
        <w:t>Cơ sở kinh doanh không phải kê khai, nộp thuế trong các trường hợp sau:</w:t>
      </w:r>
    </w:p>
    <w:p>
      <w:r>
        <w:t>....</w:t>
      </w:r>
    </w:p>
    <w:p>
      <w:r>
        <w:t>b) Điều chuyển tài sản giữa các đơn vị hạch toán phụ thuộc trong doanh nghiệp, điều chuyển tài sản khi chia, tách, hợp nhất, sáp nhập, chuyển đổi loại hình doanh nghiệp. Tài sản điều chuyển giữa các đơn vị thành viên hạch toán phụ thuộc trong cơ sở kinh doanh, tài sản điều chuyển khi chia, tách, hợp nhất, sáp nhập, chuyển đổi loại hình doanh nghiệp thì cơ sở kinh doanh có tài sản điều chuyển phải có lệnh điều chuyển tài sản, kèm theo bộ hồ sơ nguồn gốc tài sản và không phải xuất hóa đơn.</w:t>
      </w:r>
    </w:p>
    <w:p>
      <w:r>
        <w:t>Trường hợp tài sản điều chuyển giữa các đơn vị hạch toán độc lập hoặc giữa các đơn vị thành viên có tư cách pháp nhân đầy đủ trong cùng một cơ sở kinh doanh thì cơ sở kinh doanh có tài sản điều chuyển phải xuất hóa đơn GTGT và kê khai, nộp thuế GTGT theo quy định, trừ trường hợp hướng dẫn tại khoản 6 Điều này.”</w:t>
      </w:r>
    </w:p>
    <w:p>
      <w:r>
        <w:t>Căn cứ các quy định trên, trường hợp chi nhánh và địa điểm kinh doanh tại Kon Tum đều là đơn vị hạch toán phụ thuộc của cùng một công ty mẹ (Công ty cổ phần Viễn thông FPT), chi nhánh chấm dứt hoạt động để chuyển đổi thành địa điểm kinh doanh và địa điểm kinh doanh tiếp nhận hàng hóa, vật tư của chi nhánh không phải hoạt động mua bán hàng hóa, vật tư hay thanh lý thì chi nhánh có lệnh điều chuyển hàng hóa, vật tư kèm theo bộ hồ sơ nguồn gốc tài sản và không phải lập hóa đơn.</w:t>
      </w:r>
    </w:p>
    <w:p>
      <w:r>
        <w:t>Cục Thuế trả lời để Thuế tỉnh Quảng Ngãi biết./.</w:t>
      </w:r>
    </w:p>
    <w:p>
      <w:r>
        <w:t>Nơi nhận:</w:t>
      </w:r>
    </w:p>
    <w:p>
      <w:r>
        <w:t>- Như trên;</w:t>
      </w:r>
    </w:p>
    <w:p>
      <w:r>
        <w:t>- Phó CT Đặng Ngọc Minh (để b/c)</w:t>
      </w:r>
    </w:p>
    <w:p>
      <w:r>
        <w:t>- Ban PC;</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