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3128/TCT-CS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3128/TCT-CS</w:t>
      </w:r>
    </w:p>
    <w:p>
      <w:r>
        <w:t>V/v chính sách thuế</w:t>
      </w:r>
    </w:p>
    <w:p>
      <w:r>
        <w:t>Hà Nội, ngày 19 tháng 7 năm 2024</w:t>
      </w:r>
    </w:p>
    <w:p>
      <w:r>
        <w:t>Kính gửi:  Cục Thuế thành phố Hồ Chí Minh</w:t>
      </w:r>
    </w:p>
    <w:p>
      <w:r>
        <w:t>Tổng cục Thuế nhận được công văn số 4032/CTTPHCM-TTHT ngày 23/4/2024 của Cục Thuế thành phố Hồ Chí Minh về thu nhập từ chuyển nhượng vốn tại nước ngoài của Công ty TNHH Quoine Việt Nam. Về vấn đề này, Tổng cục Thuế có ý kiến như sau:</w:t>
      </w:r>
    </w:p>
    <w:p>
      <w:r>
        <w:t>1. Về thuế TNCN</w:t>
      </w:r>
    </w:p>
    <w:p>
      <w:r>
        <w:t>Căn cứ Điều 2 Luật Thuế thu nhập cá nhân số 04/2007/QH12 ngày 21/11/2007 của Quốc hội quy định:</w:t>
      </w:r>
    </w:p>
    <w:p>
      <w:r>
        <w:t>“Điều 2. Đối tượng nộp thuế</w:t>
      </w:r>
    </w:p>
    <w:p>
      <w: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2. Cá nhân cư trú là người đáp ứng một trong các điều kiện sau đây:</w:t>
      </w:r>
    </w:p>
    <w:p>
      <w:r>
        <w:t>a) Có mặt tại Việt Nam từ 183 ngày trở lên tính trong một năm dương lịch hoặc tính theo 12 tháng liên tục kể từ ngày đầu tiên có mặt tại Việt Nam;</w:t>
      </w:r>
    </w:p>
    <w:p>
      <w:r>
        <w:t>b) Có nơi ở thường xuyên tại Việt Nam, bao gồm có nơi ở đăng ký thường trú hoặc có nhà thuê để ở tại Việt Nam theo hợp đồng thuê có thời hạn.</w:t>
      </w:r>
    </w:p>
    <w:p>
      <w:r>
        <w:t>3. Cá nhân không cư trú là người không đáp ứng điều kiện quy định tại khoản 2 Điều này.”</w:t>
      </w:r>
    </w:p>
    <w:p>
      <w:r>
        <w:t>Căn cứ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và nhận thu nhập.</w:t>
      </w:r>
    </w:p>
    <w:p>
      <w:r>
        <w:t>Đối với cá nhân không cư trú, thu nhập chịu thuế là thu nhập phát sinh tại Việt Nam, không phân biệt nơi trả và nhận thu nhập.</w:t>
      </w:r>
    </w:p>
    <w:p>
      <w:r>
        <w:t>…</w:t>
      </w:r>
    </w:p>
    <w:p>
      <w:r>
        <w:t>4. Người nộp thuế theo hướng dẫn tại các khoản 1 và 2, Điều này bao gồm:</w:t>
      </w:r>
    </w:p>
    <w:p>
      <w:r>
        <w:t>a) Cá nhân có quốc tịch Việt Nam kể cả cá nhân được cử đi công tác, lao động, học tập ở nước ngoài có thu nhập chịu thuế.</w:t>
      </w:r>
    </w:p>
    <w:p>
      <w:r>
        <w:t>b)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w:t>
      </w:r>
    </w:p>
    <w:p>
      <w:r>
        <w:t>Căn cứ khoản 4 Điều 2 Thông tư số 111/2013/TT-BTC ngày 15/8/2013 của Bộ Tài chính (được sửa đổi, bổ sung tại Điều 4 Thông tư số 25/2018/TT-BTC ngày 16/3/2018 của Bộ Tài chính) quy định:</w:t>
      </w:r>
    </w:p>
    <w:p>
      <w:r>
        <w:t>“4. Thu nhập từ chuyển nhượng vốn</w:t>
      </w:r>
    </w:p>
    <w:p>
      <w:r>
        <w:t>Thu nhập từ chuyển nhượng vốn là khoản thu nhập cá nhân nhận được bao gồm:</w:t>
      </w:r>
    </w:p>
    <w:p>
      <w:r>
        <w:t>a) Thu nhập từ chuyển nhượng vốn góp trong công ty trách nhiệm hữu hạn (bao gồm cả công ty trách nhiệm hữu hạn một thành viên), công ty hợp danh, hợp đồng hợp tác kinh doanh, hợp tác xã, quỹ tín dụng nhân dân, tổ chức kinh tế, tổ chức khác.</w:t>
      </w:r>
    </w:p>
    <w:p>
      <w:r>
        <w:t>b. Thu nhập từ chuyển nhượng chứng khoán, bao gồm: thu nhập từ chuyển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2 Điều 6 của Luật chứng khoán và Điều 120 của Luật doanh nghiệp.</w:t>
      </w:r>
    </w:p>
    <w:p>
      <w:r>
        <w:t>c) Thu nhập từ chuyển nhượng vốn dưới các hình thức khác.”</w:t>
      </w:r>
    </w:p>
    <w:p>
      <w:r>
        <w:t>Căn cứ các quy định trên, trường hợp cá nhân không cư trú không có thu nhập chịu thuế quy định tại Điều 3 của Luật Thuế thu nhập cá nhân phát sinh trong lãnh thổ Việt Nam thì không thuộc đối tượng chịu thuế thu nhập cá nhân đối với hoạt động chuyển nhượng vốn trong doanh nghiệp tại Nhật Bản (Công ty Liquid Group Inc. là công ty được thành lập và hoạt động theo pháp luật Nhật Bản).</w:t>
      </w:r>
    </w:p>
    <w:p>
      <w:r>
        <w:t>2. Về thuế TNDN</w:t>
      </w:r>
    </w:p>
    <w:p>
      <w:r>
        <w:t>- Tại khoản 2 Điều 2 Luật Thuế thu nhập doanh nghiệp (TNDN) số 14/2008/QH12 quy định:</w:t>
      </w:r>
    </w:p>
    <w:p>
      <w:r>
        <w:t>“2. Doanh nghiệp có thu nhập chịu thuế quy định tại Điều 3 của Luật này phải nộp thuế TNDN như sau:</w:t>
      </w:r>
    </w:p>
    <w:p>
      <w:r>
        <w:t>…</w:t>
      </w:r>
    </w:p>
    <w:p>
      <w:r>
        <w:t>d) Doanh nghiệp nước ngoài không có cơ sở thường trú tại Việt Nam nộp thuế đối với thu nhập chịu thuế phát sinh tại Việt Nam.”</w:t>
      </w:r>
    </w:p>
    <w:p>
      <w:r>
        <w:t>- Tại Điều 3 Luật Thuế TNDN số 14/2008/QH12 quy định:</w:t>
      </w:r>
    </w:p>
    <w:p>
      <w:r>
        <w:t>“Điều 3. Thu nhập chịu thuế</w:t>
      </w:r>
    </w:p>
    <w:p>
      <w:r>
        <w:t>1. Thu nhập chịu thuế bao gồm thu nhập từ hoạt động sản xuất, kinh doanh hàng hóa, dịch vụ và thu nhập khác quy định tại khoản 2 Điều này.</w:t>
      </w:r>
    </w:p>
    <w:p>
      <w:r>
        <w:t>2. Thu nhập khác bao gồm: thu nhập từ chuyển nhượng vốn, chuyển nhượng quyền góp vốn;...”</w:t>
      </w:r>
    </w:p>
    <w:p>
      <w:r>
        <w:t>- Tại khoản 1 Điều 1 Nghị định số 12/2015/NĐ-CP ngày 12/2/2015 của Chính phủ quy định chi tiết thi hành Luật sửa đổi, bổ sung một số điều của các Luật về thuế và sửa đổi, bổ sung một số điều của các nghị định về thuế quy định:</w:t>
      </w:r>
    </w:p>
    <w:p>
      <w:r>
        <w:t>“1. Sửa đổi, bổ sung Khoản 3 Điều 3 như sau:</w:t>
      </w:r>
    </w:p>
    <w:p>
      <w:r>
        <w:t>3. Thu nhập chịu thuế phát sinh tại Việt Nam của các doanh nghiệp nước ngoài quy định tại các Điểm c, d Khoản 2 Điều 2 Luật Thuế thu nhập doanh nghiệp là thu nhập nhận được có nguồn gốc từ Việt Nam từ hoạt động cung ứng dịch vụ, cung cấp và phân phối hàng hóa, cho vay vốn, tiền bản quyền cho tổ chức cá nhân Việt Nam hoặc cho tổ chức, cá nhân nước ngoài đang kinh doanh tại Việt Nam hoặc từ chuyển nhượng vốn, dự án đầu tư, quyền góp vốn, quyền tham gia các dự án đầu tư, quyền thăm dò, khai thác, chế biến tài nguyên khoáng sản tại Việt Nam, không phụ thuộc vào địa điểm tiến hành kinh doanh.”</w:t>
      </w:r>
    </w:p>
    <w:p>
      <w:r>
        <w:t>- Tại điểm c khoản 2 Điều 14 Thông tư số 78/2014/TT-BTC ngày 18/6/2014 của Bộ Tài chính hướng dẫn thi hành Nghị định số 218/2013/NĐ-CP ngày 26/12/2013 của Chính phủ quy định và hướng dẫn thi hành Luật Thuế thu nhập doanh nghiệp quy định:</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 Tại khoản 4 Điều 8 Nghị định số 126/2020/NĐ-CP ngày 19/10/2020 của Chính phủ quy định chi tiết một số điều của Luật quản lý thuế:</w:t>
      </w:r>
    </w:p>
    <w:p>
      <w:r>
        <w:t>Điều 8. Các loại thuế khai theo tháng, khai theo quý, khai theo năm, khai theo từng lần phát sinh nghĩa vụ thuế và khai quyết toán thuế</w:t>
      </w:r>
    </w:p>
    <w:p>
      <w:r>
        <w:t>4. Các loại thuế, khoản thu khác thuộc ngân sách nhà nước khai theo từng lần phát sinh, bao gồm:</w:t>
      </w:r>
    </w:p>
    <w:p>
      <w:r>
        <w:t>…</w:t>
      </w:r>
    </w:p>
    <w:p>
      <w:r>
        <w:t>o) Thuế thu nhập doanh nghiệp từ hoạt động chuyển nhượng vốn của nhà thầu nước ngoài.</w:t>
      </w:r>
    </w:p>
    <w:p>
      <w:r>
        <w:t>Về nguyên tắc trường hợp các nhà đầu tư là tổ chức chuyển nhượng vốn góp trong Công ty Liquid Group Inc được thành lập và hoạt động tại Nhật Bản sở hữu gián tiếp 100% vốn điều lệ của Công ty TNHH Quoine Việt Nam nếu có phát sinh thu nhập thì thuộc diện chịu thuế TNDN tại Việt Nam. Công ty TNHH Quoine Việt Nam có trách nhiệm kê khai và nộp thay số thuế TNDN phải nộp từ hoạt động chuyển nhượng vốn của tổ chức nước ngoài theo quy định.</w:t>
      </w:r>
    </w:p>
    <w:p>
      <w:r>
        <w:t>Tổng cục Thuế thông báo để Cục Thuế thành phố Hồ Chí Minh được biết./.</w:t>
      </w:r>
    </w:p>
    <w:p>
      <w:r>
        <w:t>Nơi nhận:</w:t>
      </w:r>
    </w:p>
    <w:p>
      <w:r>
        <w:t>- Như trên;</w:t>
      </w:r>
    </w:p>
    <w:p>
      <w:r>
        <w:t>- Phó TCTr Đặng Ngọc Minh (để b/c);</w:t>
      </w:r>
    </w:p>
    <w:p>
      <w:r>
        <w:t>- Vụ DNNCN; HTQT;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