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3088/TCT-CS năm 2024 về chính sách thuế đối với các khoản thu ở đơn vị sự nghiệp công lập trong lĩnh vực giáo dục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3088/TCT-CS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18/07/2024</w:t>
            </w:r>
          </w:p>
        </w:tc>
      </w:tr>
      <w:tr>
        <w:tc>
          <w:tcPr>
            <w:tcW w:type="dxa" w:w="4320"/>
          </w:tcPr>
          <w:p>
            <w:r>
              <w:t>Ngày hiệu lực</w:t>
            </w:r>
          </w:p>
        </w:tc>
        <w:tc>
          <w:tcPr>
            <w:tcW w:type="dxa" w:w="4320"/>
          </w:tcPr>
          <w:p>
            <w:r>
              <w:t>18/07/2024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3088/TCT-CS</w:t>
      </w:r>
    </w:p>
    <w:p>
      <w:r>
        <w:t>V/v chính sách thuế.</w:t>
      </w:r>
    </w:p>
    <w:p>
      <w:r>
        <w:t>Hà Nội, ngày 18 tháng 7 năm 2024</w:t>
      </w:r>
    </w:p>
    <w:p>
      <w:r>
        <w:t>Kính gửi:  Cục Thuế tỉnh Long An.</w:t>
      </w:r>
    </w:p>
    <w:p>
      <w:r>
        <w:t>Tổng cục Thuế nhận được công văn số 2570/CTLAN-NVDTPC ngày 28/5/2024 của Cục Thuế tỉnh Long An về chính sách thuế đối với các khoản thu ở đơn vị sự nghiệp công lập trong lĩnh vực giáo dục. Về vấn đề này, Tổng cục Thuế có ý kiến như sau:</w:t>
      </w:r>
    </w:p>
    <w:p>
      <w:r>
        <w:t>1. Về chính sách thuế giá trị gia tăng (GTGT):</w:t>
      </w:r>
    </w:p>
    <w:p>
      <w:r>
        <w:t>- Căn cứ khoản 13 Điều 4 Thông tư số 219/2013/TT-BTC ngày 31/12/2013 của Bộ Tài chính quy định đối tượng không chịu thuế GTGT.</w:t>
      </w:r>
    </w:p>
    <w:p>
      <w:r>
        <w:t>- Căn cứ Điều 10 Thông tư số 219/2013/TT-BTC ngày 31/12/2013 của Bộ Tài chính quy định thuế suất 5%.</w:t>
      </w:r>
    </w:p>
    <w:p>
      <w:r>
        <w:t>- Căn cứ Điều 11 Thông tư số 219/2013/TT-BTC ngày 31/12/2013 của Bộ Tài chính quy định thuế suất 10%.</w:t>
      </w:r>
    </w:p>
    <w:p>
      <w:r>
        <w:t>Pháp luật về thuế GTGT đã quy định đối tượng không chịu thuế GTGT trong lĩnh vực giáo dục bao gồm:</w:t>
      </w:r>
    </w:p>
    <w:p>
      <w:r>
        <w:t>+ Dạy học, dạy nghề theo quy định của pháp luật bao gồm cả dạy ngoại ngữ, tin học; dạy múa, hát, hội họa, nhạc, kịch, xiếc, thể dục, thể thao; nuôi dạy trẻ và dạy các nghề khác nhằm đào tạo, bồi dưỡng nâng cao trình độ văn hóa, kiến thức chuyên môn nghề nghiệp.</w:t>
      </w:r>
    </w:p>
    <w:p>
      <w:r>
        <w:t>+ Những khoản thu tiền ăn, tiền vận chuyển đưa đón học sinh và các khoản thu khác mà cơ sở dạy học các cấp từ mầm non đến trung học phổ thông có thu dưới hình thức thu hộ, chi hộ thì tiền ăn, tiền vận chuyển đưa đón học sinh và các khoản thu hộ, chi hộ thuộc đối tượng không chịu thuế GTGT.</w:t>
      </w:r>
    </w:p>
    <w:p>
      <w:r>
        <w:t>+ Các khoản thu về ở nội trú của học sinh, sinh viên, học viên cũng thuộc đối tượng không chịu thuế giá trị gia tăng.</w:t>
      </w:r>
    </w:p>
    <w:p>
      <w:r>
        <w:t>Đối với các khoản thu tiền dịch vụ bán trú, đề nghị Cục Thuế xác định rõ các khoản thu tiền dịch vụ bán trú là khoản thu gì (tiền chăm sóc bán trú, tiền chỗ ở, tiền chi phí phát sinh phục vụ bán trú...) để hướng dẫn đơn vị thực hiện theo quy định của pháp luật về thuế GTGT.</w:t>
      </w:r>
    </w:p>
    <w:p>
      <w:r>
        <w:t>2. Về chính sách thuế thu nhập doanh nghiệp (TNDN):</w:t>
      </w:r>
    </w:p>
    <w:p>
      <w:r>
        <w:t>Ngày 28/11/2017, Văn phòng Chính phủ có Thông báo số 551/TB-VPCP thông báo ý kiến kết luận của Lãnh đạo Chính phủ về chính sách thuế đối với đơn vị sự nghiệp công lập trong lĩnh vực y tế, giáo dục và đào tạo:  “(1). Thuế đối với đơn vị sự nghiệp công lập thực hiện đúng quy định của pháp luật về thuế.”</w:t>
      </w:r>
    </w:p>
    <w:p>
      <w:r>
        <w:t>Căn cứ quy định pháp luật về thuế TNDN, về nguyên tắc đơn vị sự nghiệp có hoạt động kinh doanh hàng hóa, dịch vụ có thu nhập chịu thuế TNDN xác định được doanh thu, chi phí, thu nhập thì số thuế thu nhập doanh nghiệp phải nộp trong kỳ tính thuế bằng thu nhập tính thuế nhân (x) với thuế suất; trường hợp các đơn vị này hạch toán được doanh thu nhưng không xác định được chi phí, thu nhập của hoạt động kinh doanh thì kê khai nộp thuế thu nhập doanh nghiệp tính theo tỷ lệ % trên doanh thu bán hàng hóa, dịch vụ theo quy định tại Điều 11 Nghị định số 218/2013/NĐ-CP ngày 26/12/2013 của Chính phủ. Đối với hoạt động giáo dục, tỷ lệ này 2%.</w:t>
      </w:r>
    </w:p>
    <w:p>
      <w:r>
        <w:t>Căn cứ quy định tại các văn bản quy phạm pháp luật về thuế và thực hiện ý kiến của Lãnh đạo Chính phủ tại văn bản số 551/TB-VPCP ngày 28/11/2017 của Văn phòng Chính phủ, về chính sách thuế đối với đơn vị sự nghiệp công lập trong lĩnh vực giáo dục và đào tạo, Bộ Tài chính đã có các công văn hướng dẫn: công văn số 11391/BTC-TCT ngày 18/9/2020 gửi Kiểm toán Nhà nước và Bộ Giáo dục và Đào tạo, công văn số 7616/BTC-CST ngày 12/7/2021 gửi Ủy ban nhân dân tỉnh Thừa Thiên Huế, công văn số 13387/BTC-CST ngày 04/12/2023 gửi Học viện Nông nghiệp Việt Nam. Tổng cục Thuế đã có công văn số 3002/TCT-CS ngày 28/7/2020 gửi Cục Thuế tỉnh Bình Phước và gửi Cục Thuế các tỉnh, thành phố trực thuộc Trung ương về chính sách thuế TNDN đối với đơn vị sự nghiệp công lập trong lĩnh vực y tế, giáo dục  (bản sao công văn đính kèm).</w:t>
      </w:r>
    </w:p>
    <w:p>
      <w:r>
        <w:t>Theo đó, đơn vị sự nghiệp công lập có các khoản thu học phí (bao gồm cả các khoản thu học phí trong phạm vi khung giá theo quy định của cơ quan có thẩm quyền ban hành chưa tính đầy đủ chi phí), thu dịch vụ bán trú, thu tiền ăn thực hiện kê khai nộp thuế TNDN theo quy định.</w:t>
      </w:r>
    </w:p>
    <w:p>
      <w:r>
        <w:t>Đề nghị Cục Thuế tỉnh Long An hướng dẫn các đơn vị sự nghiệp công lập trong lĩnh vực giáo dục và đào tạo thực hiện kê khai, xác định nghĩa vụ thuế theo quy định của pháp luật thuế hiện hành./.</w:t>
      </w:r>
    </w:p>
    <w:p>
      <w:r>
        <w:t>Nơi nhận:</w:t>
      </w:r>
    </w:p>
    <w:p>
      <w:r>
        <w:t>- Như trên;</w:t>
      </w:r>
    </w:p>
    <w:p>
      <w:r>
        <w:t>- Phó TCTr Đặng Ngọc Minh (để b/c);</w:t>
      </w:r>
    </w:p>
    <w:p>
      <w:r>
        <w:t>- Vụ PC - TCT;</w:t>
      </w:r>
    </w:p>
    <w:p>
      <w:r>
        <w:t>- Website TCT;</w:t>
      </w:r>
    </w:p>
    <w:p>
      <w:r>
        <w:t>- Lưu: VT, CS(3b).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