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3084/TCT-CS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3084/TCT-CS</w:t>
      </w:r>
    </w:p>
    <w:p>
      <w:r>
        <w:t>V/v chính sách thuế TNDN</w:t>
      </w:r>
    </w:p>
    <w:p>
      <w:r>
        <w:t>Hà Nội, ngày 18 tháng 7 năm 2024</w:t>
      </w:r>
    </w:p>
    <w:p>
      <w:r>
        <w:t>Kính gửi:  Cục Thuế tỉnh Kiên Giang</w:t>
      </w:r>
    </w:p>
    <w:p>
      <w:r>
        <w:t>Tổng cục Thuế nhận được công văn số 223/CTKGI-TTKT1 ngày 05/02/2024 của Cục Thuế tỉnh Kiên Giang vướng mắc về hoạt động chuyển nhượng vốn của Công ty Cổ Phần Đầu Tư Và Phát Triển Phú Quốc. Về vấn đề này, Tổng cục Thuế có ý kiến như sau:</w:t>
      </w:r>
    </w:p>
    <w:p>
      <w:r>
        <w:t>1. Trường hợp 1</w:t>
      </w:r>
    </w:p>
    <w:p>
      <w:r>
        <w:t>Căn cứ khoản 1 Điều 14 Thông tư số 78/2014/TT-BTC ngày 18/6/2014 quy định:</w:t>
      </w:r>
    </w:p>
    <w:p>
      <w:r>
        <w:t>Điều 14. Thu nhập từ chuyển nhượng vốn</w:t>
      </w:r>
    </w:p>
    <w:p>
      <w:r>
        <w:t>1. Phạm vi áp dụng:</w:t>
      </w:r>
    </w:p>
    <w:p>
      <w: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Thời điểm xác định thu nhập từ chuyển nhượng vốn là thời điểm chuyển quyền sở hữu vốn.</w:t>
      </w:r>
    </w:p>
    <w:p>
      <w:r>
        <w:t>Trường hợp doanh nghiệp bán toàn bộ Công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 và kê khai theo tờ khai thuế thu nhập doanh nghiệp (mẫu số 08) ban hành kèm theo Thông tư này.</w:t>
      </w:r>
    </w:p>
    <w:p>
      <w:r>
        <w:t>Căn cứ quy định nêu trên, Công ty Phú Quốc bán toàn bộ Công ty Bãi Trường (là công ty TNHH một thành viên) dưới hình thức chuyển nhượng vốn có gắn với bất động sản thì kê khai và nộp thuế thu nhập doanh nghiệp theo hoạt động chuyển nhượng bất động sản.</w:t>
      </w:r>
    </w:p>
    <w:p>
      <w:r>
        <w:t>2. Trường hợp 2</w:t>
      </w:r>
    </w:p>
    <w:p>
      <w:r>
        <w:t>Căn cứ khoản 2 Điều 5 Thông tư số 48/2019/TT-BTC ngày 8/8/2019 hướng dẫn việc trích lập và xử lý các khoản dự phòng: tại thời điểm lập báo cáo tài chính năm nếu các khoản đầu tư vào tổ chức kinh tế có giá trị suy giảm so với giá trị đầu tư của doanh nghiệp thì doanh nghiệp thực hiện trích lập dự phòng riêng theo từng khoản đầu tư.</w:t>
      </w:r>
    </w:p>
    <w:p>
      <w:r>
        <w:t>Đề nghị Cục Thuế căn cứ quy định tại các văn bản quy phạm pháp luật và tình hình thực tế để hướng dẫn doanh nghiệp theo quy định.</w:t>
      </w:r>
    </w:p>
    <w:p>
      <w:r>
        <w:t>Tổng cục Thuế thông báo để Cục Thuế tỉnh Kiên Giang được biết./.</w:t>
      </w:r>
    </w:p>
    <w:p>
      <w:r>
        <w:t>Nơi nhận:</w:t>
      </w:r>
    </w:p>
    <w:p>
      <w:r>
        <w:t>- Như trên;</w:t>
      </w:r>
    </w:p>
    <w:p>
      <w:r>
        <w:t>- Phó TCTr Đặng Ngọc Minh (để b/c);</w:t>
      </w:r>
    </w:p>
    <w:p>
      <w:r>
        <w:t>- Cục TCDN; CST - BTC;</w:t>
      </w:r>
    </w:p>
    <w:p>
      <w:r>
        <w:t>- Vụ PC - BTC;</w:t>
      </w:r>
    </w:p>
    <w:p>
      <w:r>
        <w:t>- Vụ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