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307/CT-PC năm 2026 không xử lý vi phạm khi chuyển đổi mô hình từ hộ khoán sang kê khai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307/CT-PC</w:t>
      </w:r>
    </w:p>
    <w:p>
      <w:r>
        <w:t>V/v không xử lý vi phạm khi chuyển đổi mô hình từ hộ khoán sang kê khai</w:t>
      </w:r>
    </w:p>
    <w:p>
      <w:r>
        <w:t>Hà Nội, ngày 19 tháng 01 năm 2026</w:t>
      </w:r>
    </w:p>
    <w:p>
      <w:r>
        <w:t>Kính gửi:</w:t>
      </w:r>
    </w:p>
    <w:p>
      <w:r>
        <w:t>- Các Thuế tỉnh, thành phố;</w:t>
      </w:r>
    </w:p>
    <w:p>
      <w:r>
        <w:t>- Các Ban/đơn vị thuộc Cục Thuế.</w:t>
      </w:r>
    </w:p>
    <w:p>
      <w:r>
        <w:t>Từ ngày 01/01/2026 toàn bộ hộ kinh doanh, cá nhân kinh doanh sẽ chuyển sang phương pháp khai thuế theo Nghị quyết số 68-NQ/TW của Bộ Chính trị, Nghị quyết số 198/2025/QH15 của Quốc hội và Luật Quản lý thuế số 108/2025/QH15 đã được Quốc hội khóa XV thông qua tại kỳ họp thứ 10.</w:t>
      </w:r>
    </w:p>
    <w:p>
      <w:r>
        <w:t>Đồng hành hỗ trợ hộ kinh doanh, cá nhân kinh doanh trong việc tuân thủ pháp luật thuế, tránh các trường hợp bị xử phạt vi phạm hành chính trong quá trình chuyển đổi từ phương pháp khoán sang phương pháp kê khai theo các quy định nêu trên, Cục Thuế hướng dẫn nội dung liên quan đến việc không xử lý vi phạm hành chính, cụ thể như sau:</w:t>
      </w:r>
    </w:p>
    <w:p>
      <w:r>
        <w:t>- Căn cứ Điều 51 Luật Quản lý thuế 2019;</w:t>
      </w:r>
    </w:p>
    <w:p>
      <w:r>
        <w:t>- Tại khoản 4 Điều 9 Nghị định 125/2020/NĐ-CP quy định:</w:t>
      </w:r>
    </w:p>
    <w:p>
      <w:r>
        <w:t>“Điều 9. Những trường hợp không xử phạt vi phạm hành chính về thuế, hóa đơn</w:t>
      </w:r>
    </w:p>
    <w:p>
      <w:r>
        <w:t>4. Không xử phạt hành vi vi phạm thủ tục thuế đối với cá nhân trực tiếp quyết toán thuế thu nhập cá nhân chậm, nộp hồ sơ quyết toán thuế thu nhập cá nhân mà có phát sinh số tiền thuế được hoàn, hộ kinh doanh, cá nhân kinh doanh đã bị ấn định thuế theo quy định tại Điều 51 Luật Quản lý thuế.”</w:t>
      </w:r>
    </w:p>
    <w:p>
      <w:r>
        <w:t>- Tại Điều 13 Thông tư số 40/2021/TT-BTC ngày 01/06/2021 của Bộ Tài chính hướng dẫn về quản lý thuế đối với hộ khoán.</w:t>
      </w:r>
    </w:p>
    <w:p>
      <w:r>
        <w:t>- Tại Điều 13 Luật Quản lý thuế số 108/2025/QH15 quy định về việc khai thuế của hộ kinh doanh, cá nhân kinh doanh.</w:t>
      </w:r>
    </w:p>
    <w:p>
      <w:r>
        <w:t>- Tại khoản 4 Điều 5 Nghị quyết số 198/2025/QH15 ngày 17/5/2025 của Quốc hội khóa 15 quy định:</w:t>
      </w:r>
    </w:p>
    <w:p>
      <w:r>
        <w:t>“Điều 5. Nguyên tắc xử lý vi phạm và giải quyết vụ việc trong hoạt động kinh doanh</w:t>
      </w:r>
    </w:p>
    <w:p>
      <w:r>
        <w:t>4. Không được áp dụng hồi tố quy định pháp luật để xử lý bất lợi cho doanh nghiệp, hộ kinh doanh, cá nhân kinh doanh.”</w:t>
      </w:r>
    </w:p>
    <w:p>
      <w:r>
        <w:t>Căn cứ các quy định nêu trên, trường hợp hộ kinh doanh, cá nhân kinh doanh đã nộp thuế theo phương thức khoán trong năm 2025 trở về trước (bao gồm cả trường hợp hộ kinh doanh, cá nhân kinh doanh có thay đổi về quy mô sản xuất kinh doanh dẫn đến doanh thu khoản thuế thay đổi từ 50% trở lên) và đã được cơ quan thuế thực hiện ấn định doanh thu và xác định mức thuế khoán theo quy định tại Điều 51 Luật Quản lý thuế thì khi chuyển sang hình thức kê khai thuế từ ngày 01/01/2026 cơ quan thuế không thực hiện kiểm tra thuế, không sử dụng doanh thu khai thuế của hộ kinh doanh, cá nhân kinh doanh năm 2026 để xử lý hồi tố đối với nghĩa vụ thuế của hộ kinh doanh, cá nhân kinh doanh đã nộp thuế theo phương thức khoán từ năm 2025 trở về trước, trừ trường hợp dưới đây.</w:t>
      </w:r>
    </w:p>
    <w:p>
      <w:r>
        <w:t>Trường hợp các cơ quan có thẩm quyền phát hiện hộ kinh doanh, cá nhân kinh doanh có hành vi gian lận, che giấu doanh thu dẫn đến thiếu số thuế phải nộp thì hộ kinh doanh, cá nhân kinh doanh sẽ bị xử phạt vi phạm hành chính về hành vi trốn thuế theo quy định tại Điều 17 Nghị định số 125/2020/NĐ-CP hoặc trường hợp vi phạm nghiêm trọng có thể bị xử lý hình sự về tội trốn thuế theo quy định tại Điều 200 Bộ luật Hình sự năm 2015 (sửa đổi, bổ sung năm 2017).</w:t>
      </w:r>
    </w:p>
    <w:p>
      <w:r>
        <w:t>Cục Thuế hướng dẫn để cơ quan Thuế các cấp được biết, triển khai./.</w:t>
      </w:r>
    </w:p>
    <w:p>
      <w:r>
        <w:t>Nơi nhận:</w:t>
      </w:r>
    </w:p>
    <w:p>
      <w:r>
        <w:t>- Như trên;</w:t>
      </w:r>
    </w:p>
    <w:p>
      <w:r>
        <w:t>- Cục trưởng (để b/c);</w:t>
      </w:r>
    </w:p>
    <w:p>
      <w:r>
        <w:t>- Các Phó Cục trưởng (để b/c);</w:t>
      </w:r>
    </w:p>
    <w:p>
      <w:r>
        <w:t>- Lưu: VT, PC (2).</w:t>
      </w:r>
    </w:p>
    <w:p>
      <w:r>
        <w:t>KT.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