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3067/TCHQ-TXNK năm 2023 về doanh nghiệp FDI cho doanh nghiệp chế xuất thuê, mượn máy móc, thiết bị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3067/TCHQ-TXNK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15/06/2023</w:t>
            </w:r>
          </w:p>
        </w:tc>
      </w:tr>
      <w:tr>
        <w:tc>
          <w:tcPr>
            <w:tcW w:type="dxa" w:w="4320"/>
          </w:tcPr>
          <w:p>
            <w:r>
              <w:t>Ngày hiệu lực</w:t>
            </w:r>
          </w:p>
        </w:tc>
        <w:tc>
          <w:tcPr>
            <w:tcW w:type="dxa" w:w="4320"/>
          </w:tcPr>
          <w:p>
            <w:r>
              <w:t>15/06/2023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3067/TCHQ-TXNK</w:t>
      </w:r>
    </w:p>
    <w:p>
      <w:r>
        <w:t>V/v doanh nghiệp FDI cho doanh nghiệp chế xuất thuê, mượn máy móc, thiết bị</w:t>
      </w:r>
    </w:p>
    <w:p>
      <w:r>
        <w:t>Hà Nội, ngày 15 tháng 6 năm 2023</w:t>
      </w:r>
    </w:p>
    <w:p>
      <w:r>
        <w:t>Kính gửi:  Công ty TNHH Nishio Rent All Việt Nam.</w:t>
      </w:r>
    </w:p>
    <w:p>
      <w:r>
        <w:t>(Địa chỉ: KCN Thạch Thất - Quốc Oai, Km18 Đại lộ Thăng Long, Thị trấn Quốc Oai, Huyện Quốc Oai, TP. Hà Nội).</w:t>
      </w:r>
    </w:p>
    <w:p>
      <w:r>
        <w:t>Tổng cục Hải quan nhận được công văn số 02.052023/NISHIO ngày 15/5/2023 của Công ty TNHH Nishio Rent Việt Nam nêu vướng mắc về thủ tục hải quan và chính sách thuế đối với trường hợp doanh nghiệp FDI cho DNCX thuê mượn máy móc, thiết bị. Về vấn đề này, Tổng cục Hải quan có ý kiến như sau:</w:t>
      </w:r>
    </w:p>
    <w:p>
      <w:r>
        <w:t>1. Về thủ tục hải quan</w:t>
      </w:r>
    </w:p>
    <w:p>
      <w:r>
        <w:t>Căn cứ khoản 1 Điều 4 Luật thuế xuất khẩu, thuế nhập khẩu số 107/2016/QH13 quy định:  “Khu phi thuế quan là khu vực kinh tế nằm trong lãnh thổ Việt Nam, được thành lập theo quy định của pháp luật, có ranh giới địa lý xác định, ngăn cách với khu vực bên ngoài bằng hàng rào cứng, bảo đảm...điều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khoản 3, khoản 4 Điều 26 Nghị định số 35/2022/NĐ-CP ngày 28/5/2022 quy định Doanh nghiệp chế xuất được hưởng ưu đãi đầu tư và chính sách thuế đối với khu phi thuế quan kể từ thời điểm mục tiêu đầu tư thành lập doanh nghiệp chế xuất được ghi tại Giấy chứng nhận đăng ký đầu tư, Giấy chứng nhận đăng ký đầu tư điều chỉnh hoặc Giấy xác nhận đăng ký doanh nghiệp chế xuất của cơ quan đăng ký đầu tư có thẩm quyền. Quan hệ trao đổi hàng hóa giữa doanh nghiệp chế xuất với các khu vực khác trên lãnh thổ Việt Nam, không phải là khu phi thuế quan, là quan hệ xuất khẩu, nhập khẩu trừ các trường hợp quy định tại điểm c khoản 4 Điều này và các trường hợp không phải làm thủ tục hải quan theo quy định của pháp luật về hải quan.</w:t>
      </w:r>
    </w:p>
    <w:p>
      <w:r>
        <w:t>Căn cứ Quyết định số 1357/QĐ-TCHQ ngày 18/5/2021 của Tổng cục trưởng Tổng cục Hải quan về việc ban hành bảng mã loại hình xuất khẩu, nhập khẩu và hướng dẫn sử dụng.</w:t>
      </w:r>
    </w:p>
    <w:p>
      <w:r>
        <w:t>Căn cứ các quy định nêu trên, trường hợp doanh nghiệp FDI cho DNCX thuê, mượn máy móc, thiết bị thì phải đăng ký tờ khai hải quan. Về thủ tục hải quan và mã loại hình xuất khẩu, nhập khẩu tương ứng đề nghị Công ty căn cứ nội dung thỏa thuận tại hợp đồng giao kết giữa hai bên để thực hiện thủ tục hải quan theo loại hình phù hợp.</w:t>
      </w:r>
    </w:p>
    <w:p>
      <w:r>
        <w:t>2. Về chính sách thuế:</w:t>
      </w:r>
    </w:p>
    <w:p>
      <w:r>
        <w:t>Căn cứ khoản 1 Điều 4 Luật thuế xuất khẩu, thuế nhập khẩu số 107/2016/QH13 quy định: “ Khu phi thuế quan là khu vực kinh tế nằm trong lãnh thổ Việt Nam, được thành lập theo quy định của pháp luật, có ranh giới địa lý xác định, ngăn cách với khu vực bên ngoài bằng hàng rào cứng, bảo đảm...điều kiện cho hoạt động kiểm tra, giám sát, kiểm soát hải quan của cơ quan hải quan và các cơ quan có liên quan đối với hàng hóa xuất khẩu, nhập khẩu và phương tiện, hành khách xuất cảnh, nhập cảnh;  quan hệ mua bán, trao đổi hàng hóa giữa khu phi thuế quan với bên ngoài là quan hệ xuất khẩu, nhập khẩu".</w:t>
      </w:r>
    </w:p>
    <w:p>
      <w:r>
        <w:t>Căn cứ khoản 2 Điều 2 Luật Thuế xuất khẩu, thuế nhập khẩu số 107/2016/QH13 quy định:  “Hàng hóa xuất khẩu từ thị trường trong nước vào khu phi thuế quan, hàng hóa nhập khẩu từ khu phi thuế quan vào thị trường trong nước”  thuộc đối tượng chịu thuế xuất khẩu, thuế nhập khẩu.</w:t>
      </w:r>
    </w:p>
    <w:p>
      <w:r>
        <w:t>Căn cứ điểm a khoản 9 Điều 16 Luật Thuế xuất khẩu, thuế nhập khẩu số 107/2016/QH13 quy định: “ Máy móc, thiết bị, dụng cụ nghề nghiệp tạm nhập, tái xuất, tạm xuất, tái nhập để phục vụ công việc trong thời hạn nhất định hoặc phục vụ gia công cho thương nhân nước ngoài, trừ trường hợp máy móc, thiết bị, dụng cụ, phương tiện vận chuyển của các tổ chức, cá nhân được phép tạm nhập, tái xuất để thực hiện các dự án đầu tư, thi công xây dựng, lắp đặt công trình, phục vụ sản xuất” được miễn thuế nhập khẩu.</w:t>
      </w:r>
    </w:p>
    <w:p>
      <w:r>
        <w:t>Căn cứ khoản 20 Điều 5 Luật Thuế GTGT số 13/2008/QH12 quy định:  “...hàng tạm nhập khẩu, tái xuất khẩu; hàng tạm xuất khẩu, tái nhập khẩu...”  thuộc đối tượng không chịu thuế giá trị gia tăng.</w:t>
      </w:r>
    </w:p>
    <w:p>
      <w:r>
        <w:t>Căn cứ Điều 28a Nghị định số 134/2016/NĐ-CP được sửa đổi, bổ sung tại khoản 10 Điều 1 Nghị định số 18/2021/NĐ-CP quy định điều kiện kiểm tra, giám sát hải quan và áp dụng chính sách thuế đối với doanh nghiệp chế xuất là khu phi thuế quan.</w:t>
      </w:r>
    </w:p>
    <w:p>
      <w:r>
        <w:t>Căn cứ Điều 31 Nghị định số 134/2016/NĐ-CP ngày 01/9/2016 của Chính phủ được sửa đổi, bổ sung tại khoản 14 Điều 1 Nghị định số 18/2021/NĐ-CP ngày 11/3/2021 của Chính phủ quy định hồ sơ, thủ tục miễn thuế khi làm thủ tục hải quan.</w:t>
      </w:r>
    </w:p>
    <w:p>
      <w:r>
        <w:t>Căn cứ các quy định nêu trên, trường hợp doanh nghiệp FDI cho doanh nghiệp chế xuất đáp ứng điều kiện khu phi thuế quan thuê, mượn máy móc, thiết bị thì phải đăng ký tờ khai hải quan, chính sách thuế áp dụng theo loại hình thủ tục hải quan.</w:t>
      </w:r>
    </w:p>
    <w:p>
      <w:r>
        <w:t>Đề nghị doanh nghiệp nghiên cứu các quy định trên và liên hệ với cơ quan hải quan nơi dự kiến làm thủ tục hải quan để được hướng dẫn cụ thể.</w:t>
      </w:r>
    </w:p>
    <w:p>
      <w:r>
        <w:t>Tổng cục Hải quan thông báo để Công ty TNHH Nishio Rent All Việt Nam biết./.</w:t>
      </w:r>
    </w:p>
    <w:p>
      <w:r>
        <w:t>Nơi nhận:</w:t>
      </w:r>
    </w:p>
    <w:p>
      <w:r>
        <w:t>- Như trên;</w:t>
      </w:r>
    </w:p>
    <w:p>
      <w:r>
        <w:t>- PTCT. Hoàng Việt Cường (để b/c);</w:t>
      </w:r>
    </w:p>
    <w:p>
      <w:r>
        <w:t>- Cục GSQL (để biết);</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