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3051/CT-CS năm 2025 về vướng mắc trong việc giải quyết miễn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3051/CT-CS</w:t>
      </w:r>
    </w:p>
    <w:p>
      <w:r>
        <w:t>V/v vướng mắc trong việc giải quyết miễn tiền thuê đất</w:t>
      </w:r>
    </w:p>
    <w:p>
      <w:r>
        <w:t>Hà Nội, ngày 11 tháng 8 năm 2025</w:t>
      </w:r>
    </w:p>
    <w:p>
      <w:r>
        <w:t>Kính gửi:  Thuế tỉnh Quảng Ngãi.</w:t>
      </w:r>
    </w:p>
    <w:p>
      <w:r>
        <w:t>Cục Thuế nhận được công văn số 206/CTTKV14-BPMC-KTU ngày 22/5/2025 của Chi cục Thuế Khu vực XIV về việc vướng mắc trong việc thực hiện chính sách tiền thuê đất của Công ty TNHH MTV Sim Thiên Sơn. Về vấn đề này, Cục Thuế có ý kiến như sau:</w:t>
      </w:r>
    </w:p>
    <w:p>
      <w:r>
        <w:t>- Tại khoản 3 Điều 157 Luật Đất đai năm 2024 quy định:</w:t>
      </w:r>
    </w:p>
    <w:p>
      <w:r>
        <w:t>“Điều 157. Miễn, giảm tiền sử dụng đất, tiền thuê đất</w:t>
      </w:r>
    </w:p>
    <w:p>
      <w:r>
        <w:t>.. 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 Tại khoản 2 Điều 44 Nghị định 103/2024/NĐ-CP ngày 30/7/2024 của Chính phủ quy định:</w:t>
      </w:r>
    </w:p>
    <w:p>
      <w:r>
        <w:t>“Điều 44. Trách nhiệm của cơ quan và người sử dụng đất</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r>
        <w:t>b)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c) Thực hiện các nhiệm vụ khác theo quy định tại Nghị định này và pháp luật khác có liên quan.”</w:t>
      </w:r>
    </w:p>
    <w:p>
      <w:r>
        <w:t>- Tại khoản 6 Điều 48 Nghị định số 103/2024/NĐ-CP ngày 30/7/2024 của Chính phủ quy định:</w:t>
      </w:r>
    </w:p>
    <w:p>
      <w:r>
        <w:t>“Điều 48. Trách nhiệm của Ủy ban nhân dân cấp tỉnh</w:t>
      </w:r>
    </w:p>
    <w:p>
      <w: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 Tại điểm c, điểm d khoản 5 Điều 51 Nghị định 103/2024/NĐ-CP ngày 30/7/2024 của Chính phủ quy định:</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Căn cứ hồ sơ thuê đất, quy định của pháp luật về đất đai, quy trình luân chuyển hồ sơ do UBND cấp tỉnh ban hành, đề nghị Thuế tỉnh Quảng Ngãi rà soát và xử lý, đảm bảo đúng quy định của pháp luật.</w:t>
      </w:r>
    </w:p>
    <w:p>
      <w:r>
        <w:t>Cục Thuế trả lời để Chi cục Thuế khu vực XIV (nay là Thuế tỉnh Quảng Ngãi) biết và hướng dẫn đơn vị thực hiện./.</w:t>
      </w:r>
    </w:p>
    <w:p>
      <w:r>
        <w:t>Nơi nhận:</w:t>
      </w:r>
    </w:p>
    <w:p>
      <w:r>
        <w:t>- Như trên;</w:t>
      </w:r>
    </w:p>
    <w:p>
      <w:r>
        <w:t>- PCTr Đặng Ngọc Minh (để b/c)</w:t>
      </w:r>
    </w:p>
    <w:p>
      <w:r>
        <w:t>- Cục QLCS, PC (BTC);</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