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3033/TCT-CS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3033/TCT-CS</w:t>
      </w:r>
    </w:p>
    <w:p>
      <w:r>
        <w:t>V/v thuế GTGT.</w:t>
      </w:r>
    </w:p>
    <w:p>
      <w:r>
        <w:t>Hà Nội, ngày 15 tháng 7 năm 2024</w:t>
      </w:r>
    </w:p>
    <w:p>
      <w:r>
        <w:t>Kính gửi:</w:t>
      </w:r>
    </w:p>
    <w:p>
      <w:r>
        <w:t>- Cục Thuế thành phố Hồ Chí Minh;</w:t>
      </w:r>
    </w:p>
    <w:p>
      <w:r>
        <w:t>- Công ty cổ phần sản xuất thương mại và giao nhận May Mắn.  (Địa chỉ: Lô Vb.22b-24 đường số 24, khu chế xuất Tân Thuận, phường Tân Thuận Đông, quận 7, TP Hồ Chí Minh)</w:t>
      </w:r>
    </w:p>
    <w:p>
      <w:r>
        <w:t>Tổng cục Thuế nhận được văn bản số 04/CPMM/CV/2024 ngày 26/01/2024 của Công ty cổ phần sản xuất thương mại và giao nhận May Mắn về thuế GTGT. Về vấn đề này, Tổng cục Thuế có ý kiến như sau:</w:t>
      </w:r>
    </w:p>
    <w:p>
      <w:r>
        <w:t>Ngày 28/7/2020, Tổng cục Thuế đã có công văn số 3017/TCT-CS trả lời Cục Thuế TP Hồ Chí Minh về việc hoàn thuế của Công ty cổ phần sản xuất thương mại và giao nhận May Mắn.</w:t>
      </w:r>
    </w:p>
    <w:p>
      <w:r>
        <w:t>Theo nội dung kiến nghị và hồ sơ của Công ty cổ phần sản xuất thương mại và giao nhận May Mắn gửi kèm văn bản số 04/CPMM/CV/2024 ngày 26/01/2024 của Công ty thì ngày 15/01/2024, Cục Thuế TP Hồ Chí Minh đã có công văn số 609/CTTPHCM-TTKT6 trả lời Công ty về việc đề nghị Công ty thực hiện điều chỉnh các khoản được giảm giá, chiết khấu với cơ quan Hải quan trước khi xác định số thuế còn được khấu trừ, hoàn thuế. Về nội dung này, Tổng cục Thuế có phiếu lấy ý kiến Tổng cục Hải quan số 3707/TCT-CS ngày 23/5/2024. Ngày 12/6/2024, Tổng cục Hải quan có công văn số 2709/TCHQ-XNK gửi Tổng cục Thuế trả lời khoản chiết khấu thanh toán và khoản giảm trừ căn cứ trên số lượng đặt hàng của Công ty không thỏa mãn điều kiện được xét khoản giảm giá theo quy định tại tiết b điểm 2.2.4 khoản 2 Điều 14 Thông tư số 205/2010/TT-BTC ngày 25/12/2010 của Bộ Tài chính, đã được thay thế tại tiết d.1.2 điểm d khoản 2 Điều 15 Thông tư số 39/2015/TT-BTC ngày 25/3/2015 của Bộ Tài chính; do đây là các khoản chiết khấu, khoản giảm trừ Công ty được hưởng sau thời điểm nhập khẩu hàng hóa (bản photo kèm theo).</w:t>
      </w:r>
    </w:p>
    <w:p>
      <w:r>
        <w:t>Đề nghị Cục Thuế thành phố Hồ Chí Minh căn cứ quy định của pháp luật thuế GTGT, pháp luật quản lý thuế từng thời kỳ và hồ sơ thực tế của đơn vị để giải quyết theo đúng quy định và thẩm quyền.</w:t>
      </w:r>
    </w:p>
    <w:p>
      <w:r>
        <w:t>Tổng cục Thuế có ý kiến để Cục Thuế thành phố Hồ Chí Minh và Công ty cổ phần sản xuất thương mại và giao nhận May Mắn được biết./.</w:t>
      </w:r>
    </w:p>
    <w:p>
      <w:r>
        <w:t>Nơi nhận:</w:t>
      </w:r>
    </w:p>
    <w:p>
      <w:r>
        <w:t>-    Như trên;</w:t>
      </w:r>
    </w:p>
    <w:p>
      <w:r>
        <w:t>- Phó TCTrg Đặng Ngọc Minh (để b/c);</w:t>
      </w:r>
    </w:p>
    <w:p>
      <w:r>
        <w:t>- Tổng cục Hải quan;</w:t>
      </w:r>
    </w:p>
    <w:p>
      <w:r>
        <w:t>- Vụ PC, Vụ KK-TCT;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