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3015/UBND-KT năm 2023 đính chính Quyết định 10/2023/QĐ-UBND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3015/UBND-KT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3015/UBND-KT</w:t>
      </w:r>
    </w:p>
    <w:p>
      <w:r>
        <w:t>V/v đính chính Quyết định số 10/2023/QĐ-UBND ngày 09 tháng 6 năm 2023 của Ủy ban nhân dân thành phố</w:t>
      </w:r>
    </w:p>
    <w:p>
      <w:r>
        <w:t>Cần Thơ, ngày 07 tháng 8 năm 2023</w:t>
      </w:r>
    </w:p>
    <w:p>
      <w:r>
        <w:t>Kính gửi:</w:t>
      </w:r>
    </w:p>
    <w:p>
      <w:r>
        <w:t>- Giám đốc Sở, Thủ trưởng các cơ quan, ban ngành thành phố;</w:t>
      </w:r>
    </w:p>
    <w:p>
      <w:r>
        <w:t>- Chủ tịch Ủy ban nhân dân quận, huyện.</w:t>
      </w:r>
    </w:p>
    <w:p>
      <w:r>
        <w:t>Ngày 09 tháng 6 năm 2023, Ủy ban nhân dân thành phố ban hành Quyết định số 10/2023/QĐ-UBND bãi bỏ Quyết định số 26/2015/QĐ-UBND ngay 21 tháng 10 năm 2015 của Ủy ban nhân dân thành phố Cần Thơ quy định định mức chi cho công tác tổ chức thực hiện bồi thường, hỗ trợ, tái định cư khi Nhà nước thu hồi đất.</w:t>
      </w:r>
    </w:p>
    <w:p>
      <w:r>
        <w:t>Qua công tác tự kiểm tra văn bản đã phát hiện lỗi kỹ thuật trong quá trình soạn thảo, cụ thể: tại khoản 1 Điều 61 của Nghị định số 34/2016/NĐ-CP ngày 14 tháng 5 năm 2016 của Chính phủ quy định: “căn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w:t>
      </w:r>
    </w:p>
    <w:p>
      <w:r>
        <w:t>Trên cơ sở đó xin đính chính lại là:</w:t>
      </w:r>
    </w:p>
    <w:p>
      <w:r>
        <w:t>Bỏ “căn cứ Thông báo số 35/TB-UBND ngày 12 tháng 4 năm 2023 của Ủy ban nhân dân thành phố Cần Thơ về việc Phiên họp Ủy ban nhân dân thành phố thường kỳ tháng 3 năm 2023” tại Quyết định số 10/2023/QĐ-UBND ngày 09 tháng 6 năm 2023.</w:t>
      </w:r>
    </w:p>
    <w:p>
      <w:r>
        <w:t>Trân trọng thông báo./.</w:t>
      </w:r>
    </w:p>
    <w:p>
      <w:r>
        <w:t>Nơi nhận:</w:t>
      </w:r>
    </w:p>
    <w:p>
      <w:r>
        <w:t>- Văn phòng Chính phủ (HN-TPHCM);</w:t>
      </w:r>
    </w:p>
    <w:p>
      <w:r>
        <w:t>- Bộ Tư pháp;</w:t>
      </w:r>
    </w:p>
    <w:p>
      <w:r>
        <w:t>- Bộ Tài chính;</w:t>
      </w:r>
    </w:p>
    <w:p>
      <w:r>
        <w:t>- Bộ Tài nguyên và Môi trường;</w:t>
      </w:r>
    </w:p>
    <w:p>
      <w:r>
        <w:t>- Thường trực Thành ủy;</w:t>
      </w:r>
    </w:p>
    <w:p>
      <w:r>
        <w:t>- Thường trực HĐND thành phố;</w:t>
      </w:r>
    </w:p>
    <w:p>
      <w:r>
        <w:t>- Thành viên UBND thành phố;</w:t>
      </w:r>
    </w:p>
    <w:p>
      <w:r>
        <w:t>- Đoàn ĐBQH thành phố Cần Thơ;</w:t>
      </w:r>
    </w:p>
    <w:p>
      <w:r>
        <w:t>- UBMTTQ và các đoàn thể cấp thành phố;</w:t>
      </w:r>
    </w:p>
    <w:p>
      <w:r>
        <w:t>- Chủ tịch, các PCT UBND thành phố;</w:t>
      </w:r>
    </w:p>
    <w:p>
      <w:r>
        <w:t>- Văn phòng UBND thành phố (2AD, 3BD);</w:t>
      </w:r>
    </w:p>
    <w:p>
      <w:r>
        <w:t>- Công báo thành phố;</w:t>
      </w:r>
    </w:p>
    <w:p>
      <w:r>
        <w:t>- Cổng TTĐT thành phố;</w:t>
      </w:r>
    </w:p>
    <w:p>
      <w:r>
        <w:t>- Lưu: VT,  PTT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