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2994/TCT-CS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2994 /TCT-CS</w:t>
      </w:r>
    </w:p>
    <w:p>
      <w:r>
        <w:t>V/v chính sách thuế.</w:t>
      </w:r>
    </w:p>
    <w:p>
      <w:r>
        <w:t>Hà Nội , ngày  11  tháng  7  năm  2024</w:t>
      </w:r>
    </w:p>
    <w:p>
      <w:r>
        <w:t>Kính gửi:  Sở Tài chính tỉnh Quảng Ninh.</w:t>
      </w:r>
    </w:p>
    <w:p>
      <w:r>
        <w:t>Tổng cục Thuế nhận được công văn số 2623/STC-QLG&amp;CS ngày 30/5/2024 của Sở Tài chính tỉnh Quảng Ninh nêu vướng mắc và kiến nghị về việc trên địa bàn tỉnh Quảng Ninh phát sinh một số giá tài nguyên tăng trên 20% so với mức giá tối đa của Khung giá tính thuế tài nguyên và một số tài nguyên mới chưa được quy định trong Khung giá tính thuế tài nguyên do Bộ Tài chính ban hành .   Về vấn đề này, T  ổ ng cục Thuế có ý kiến như sau:</w:t>
      </w:r>
    </w:p>
    <w:p>
      <w:r>
        <w:t>Ngày 20/5/2024, Bộ Tài chính đã ban hành Thông tư số 41/2024/TT-BTC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Đề nghị Sở Tài chính tỉnh Quảng Ninh căn cứ hướng dẫn tại Thông tư số 41/2024/TT-BTC nêu trên và tình hình thực tế tại địa phương để thực hiện ./.</w:t>
      </w:r>
    </w:p>
    <w:p>
      <w:r>
        <w:t>Nơi nhận:</w:t>
      </w:r>
    </w:p>
    <w:p>
      <w:r>
        <w:t>- Như trên;</w:t>
      </w:r>
    </w:p>
    <w:p>
      <w:r>
        <w:t>- PTCT Đặng Ngọc Minh (để báo cáo);</w:t>
      </w:r>
    </w:p>
    <w:p>
      <w:r>
        <w:t>- Vụ PC (TCT);</w:t>
      </w:r>
    </w:p>
    <w:p>
      <w:r>
        <w:t>- Website (TCT);</w:t>
      </w:r>
    </w:p>
    <w:p>
      <w:r>
        <w:t>- Lưu: VT, CS(2b).</w:t>
      </w:r>
    </w:p>
    <w:p>
      <w:r>
        <w:t>TL.T Ổ 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