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2985/TCT-CS năm 2024 về chính sách miễn tiền thuê đất phần diện tích hạ tầng dùng chung trong khu công nghiệp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2985/TCT-CS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2985/TCT-CS</w:t>
      </w:r>
    </w:p>
    <w:p>
      <w:r>
        <w:t>V/v chính sách tiền thuê đất.</w:t>
      </w:r>
    </w:p>
    <w:p>
      <w:r>
        <w:t>Hà Nội, ngày 10 tháng 7 năm 2024</w:t>
      </w:r>
    </w:p>
    <w:p>
      <w:r>
        <w:t>Kính gửi:  Cục Thuế tỉnh Thái Nguyên.</w:t>
      </w:r>
    </w:p>
    <w:p>
      <w:r>
        <w:t>Tổng cục Thuế nhận được Công văn số 467/CTTNG-HKDCN của Cục Thuế tỉnh Thái Nguyên về chính sách miễn tiền thuê đất phần diện tích hạ tầng dùng chung trong khu công nghiệp. Về vấn đề này, Tổng cục Thuế có ý kiến như sau:</w:t>
      </w:r>
    </w:p>
    <w:p>
      <w:r>
        <w:t>- Tại Khoản 2 Điều 149 Luật Đất đai 2013 quy định miễn tiền thuê đất đối với diện tích đất xây dựng kết cấu hạ tầng sử dụng chung trong khu công nghiệp;</w:t>
      </w:r>
    </w:p>
    <w:p>
      <w:r>
        <w:t>- Tại Điểm k Khoản 1 Điều 19, Khoản 2 Điều 25 Nghị định số 46/2014/NĐ-CP ngày 15/5/2014 của Chính phủ quy định Văn phòng đăng ký đất đai và Cơ quan tài nguyên và môi trường có trách nhiệm xác định các thông tin liên quan đến đất và tài sản gắn liền với đất (vị trí, diện tích sử dụng chung và riêng, nguồn gốc của đất,...) để cơ quan thuế làm căn cứ xác định nghĩa vụ tài chính;</w:t>
      </w:r>
    </w:p>
    <w:p>
      <w:r>
        <w:t>- Tại Khoản 4 Điều 10 và Khoản 1 Điều 12 Thông tư liên tịch số 88/2016/TTLT/BTC-BTNMT ngày 22/06/2016 quy định trách nhiệm của Văn phòng đăng ký đất đai.</w:t>
      </w:r>
    </w:p>
    <w:p>
      <w:r>
        <w:t>Căn cứ các quy định nêu trên, trường hợp Dự án đầu tư xây dựng và kinh doanh kết cấu hạ tầng Khu công nghiệp Sông Công I của CTCP phát triển hạ tầng khu công nghiệp Thái Nguyên, theo quy định tại Khoản 2 Điều 149 Luật Đất đai 2013 và điểm k Khoản 1 Điều 19, Khoản 2 Điều 25 Nghị định số 46/2014/NĐ-CP thì sau khi Sở TN&amp;MT tỉnh Thái Nguyên có văn bản xác định diện tích đất dùng chung gửi cơ quan thuế, cơ quan thuế sẽ căn cứ văn bản xác định của Sở TN&amp;MT để xem xét miễn tiền thuê đất đối với diện tích đất xây dựng kết cấu hạ tầng sử dụng chung.</w:t>
      </w:r>
    </w:p>
    <w:p>
      <w:r>
        <w:t>Đề nghị Cục Thuế tỉnh Thái Nguyên căn cứ quy định nêu trên và hồ sơ cụ thể, phối hợp với cơ quan chức năng tại địa phương để thực hiện theo đúng quy định của pháp luật. Đồng thời, căn cứ vào hồ sơ và quy định của chính sách miễn, giảm tiền thuê đất qua từng thời kỳ để đảm bảo việc miễn, giảm tiền thuê đất đối với dự án theo đúng quy định của pháp luật,</w:t>
      </w:r>
    </w:p>
    <w:p>
      <w:r>
        <w:t>Tổng cục Thuế trả lời để Cục Thuế tỉnh Thái Nguyên biết và thực hiện./.</w:t>
      </w:r>
    </w:p>
    <w:p>
      <w:r>
        <w:t>Nơi nhận:</w:t>
      </w:r>
    </w:p>
    <w:p>
      <w:r>
        <w:t>- Như trên;</w:t>
      </w:r>
    </w:p>
    <w:p>
      <w:r>
        <w:t>- Phó TCTrg Đặng Ngọc Minh (để b/c);</w:t>
      </w:r>
    </w:p>
    <w:p>
      <w:r>
        <w:t>- Cục QLGSCST, Cục QLCS, Vụ PC (BTC);</w:t>
      </w:r>
    </w:p>
    <w:p>
      <w:r>
        <w:t>- Vụ PC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