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2965/BYT-QLD năm 2025 tăng cường thanh tra, kiểm tra hậu mại, chống buôn lậu, gian lận thương mại, sản xuất, kinh doanh hàng giả, hàng kém chất lượng thuộc nhóm hàng hóa là mỹ phẩm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2965/BYT-QLD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16/05/2025</w:t>
            </w:r>
          </w:p>
        </w:tc>
      </w:tr>
      <w:tr>
        <w:tc>
          <w:tcPr>
            <w:tcW w:type="dxa" w:w="4320"/>
          </w:tcPr>
          <w:p>
            <w:r>
              <w:t>Ngày hiệu lực</w:t>
            </w:r>
          </w:p>
        </w:tc>
        <w:tc>
          <w:tcPr>
            <w:tcW w:type="dxa" w:w="4320"/>
          </w:tcPr>
          <w:p>
            <w:r>
              <w:t>16/05/2025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2965/BYT-QLD</w:t>
      </w:r>
    </w:p>
    <w:p>
      <w:r>
        <w:t>V/v tăng cường thanh tra, kiểm tra hậu mại, chống buôn lậu, gian lận thương mại, sản xuất, kinh doanh hàng giả, hàng kém chất lượng thuộc nhóm hàng hóa là mỹ phẩm</w:t>
      </w:r>
    </w:p>
    <w:p>
      <w:r>
        <w:t>Hà Nội, ngày 16 tháng 5 năm 2025</w:t>
      </w:r>
    </w:p>
    <w:p>
      <w:r>
        <w:t>Kính gửi:  Ủy ban nhân dân các tỉnh, thành phố trực thuộc Trung ương</w:t>
      </w:r>
    </w:p>
    <w:p>
      <w:r>
        <w:t>Trong thời gian gần đây, qua công tác hậu kiểm và phản ánh từ người tiêu dùng, phương tiện thông tin đại chúng; Bộ Y tế nhận thấy tình trạng kinh doanh sản phẩm mỹ phẩm là hàng xách tay, hàng giả, hàng không rõ nguồn gốc xuất xứ, không bảo đảm chất lượng và các hành vi gian lận thương mại trong lĩnh vực mỹ phẩm diễn biến ngày càng phức tạp, gây ảnh hưởng đến sức khỏe người dân, quyền lợi người tiêu dùng và uy tín của ngành mỹ phẩm trong nước.</w:t>
      </w:r>
    </w:p>
    <w:p>
      <w:r>
        <w:t>Ngày 02/5/2025, Thủ tướng Chính phủ ban hành Công điện số 55/CĐ-TTg về tăng cường phối hợp, xử lý nghiêm các tổ chức, cá nhân liên quan đến sản xuất, buôn bán thuốc chữa bệnh giả, sữa giả và thực phẩm bảo vệ sức khỏe giả, theo đó,  Bộ Y tế tăng cường kiểm tra việc chấp hành các quy định pháp luật về dược, an toàn thực phẩm, đồng thời lưu ý tăng cường quản lý nhà nước đối với mỹ phẩm, không để xảy ra các sai phạm.</w:t>
      </w:r>
    </w:p>
    <w:p>
      <w:r>
        <w:t>Để chủ động kiểm soát chất lượng mỹ phẩm lưu thông trên thị trường và bảo đảm quyền lợi hợp pháp của người tiêu dùng; Bộ Y tế đề nghị Ủy ban nhân dân các tỉnh, thành phố trực thuộc Trung ương chỉ đạo các cơ quan, đơn vị liên quan trên địa bàn thực hiện một số nội dung trọng tâm sau đây:</w:t>
      </w:r>
    </w:p>
    <w:p>
      <w:r>
        <w:t>1. Tăng cường công tác thanh tra, kiểm tra hoạt động sản xuất, kinh doanh mỹ phẩm, tập trung vào:</w:t>
      </w:r>
    </w:p>
    <w:p>
      <w:r>
        <w:t>- Các sản phẩm không rõ nguồn gốc, không được công bố theo quy định.</w:t>
      </w:r>
    </w:p>
    <w:p>
      <w:r>
        <w:t>- Mỹ phẩm quảng cáo sai sự thật, ghi nhãn không đúng quy định.</w:t>
      </w:r>
    </w:p>
    <w:p>
      <w:r>
        <w:t>- Hoạt động kinh doanh trực tuyến, đặc biệt trên các nền tảng mạng xã hội và sàn thương mại điện tử.</w:t>
      </w:r>
    </w:p>
    <w:p>
      <w:r>
        <w:t>2. Thực hiện hậu kiểm thường xuyên đối với các sản phẩm mỹ phẩm đã lưu thông trên thị trường, thông qua việc lấy mẫu kiểm nghiệm, xử lý nghiêm các hành vi vi phạm; Thu hồi và tiêu hủy toàn bộ các loại mỹ phẩm nghi ngờ giả, mỹ phẩm không rõ nguồn gốc, mỹ phẩm không đạt chất lượng, không an toàn cho người tiêu dùng.</w:t>
      </w:r>
    </w:p>
    <w:p>
      <w:r>
        <w:t>3. Chỉ đạo ngành Y tế phối hợp chặt chẽ giữa các cơ quan chức năng: Công an, Quản lý thị trường, Hải quan, Thuế, Ban Chỉ đạo 389 địa phương ... :</w:t>
      </w:r>
    </w:p>
    <w:p>
      <w:r>
        <w:t>- Phát hiện, ngăn chặn kịp thời các hành vi sản xuất, tàng trữ, buôn bán mỹ phẩm giả, không đạt chất lượng.</w:t>
      </w:r>
    </w:p>
    <w:p>
      <w:r>
        <w:t>- Xử lý nghiêm các tổ chức, cá nhân vi phạm theo quy định của pháp luật.</w:t>
      </w:r>
    </w:p>
    <w:p>
      <w:r>
        <w:t>4. Đẩy mạnh công tác truyền thông, phổ biến pháp luật về quản lý mỹ phẩm đến cộng đồng, doanh nghiệp, người tiêu dùng, nhằm nâng cao nhận thức, cảnh giác và tố giác các hành vi vi phạm.</w:t>
      </w:r>
    </w:p>
    <w:p>
      <w:r>
        <w:t>5. Rà soát các quy định nhằm nâng cao trách nhiệm, hiệu quả quản lý của các cơ quan liên quan và chính quyền các địa phương đối với hoạt động sản xuất, buôn bán mỹ phẩm. Trường hợp có khó khăn, bất cập, đề nghị khẩn trương phản ánh về các cơ quan chức năng để kịp thời nghiên cứu, sửa đổi.</w:t>
      </w:r>
    </w:p>
    <w:p>
      <w:r>
        <w:t>6. Định kỳ hoặc đột xuất báo cáo kết quả thực hiện về Bộ Y tế (Cục Quản lý Dược) để tổng hợp và báo cáo Thủ tướng Chính phủ theo quy định.</w:t>
      </w:r>
    </w:p>
    <w:p>
      <w:r>
        <w:t>Bộ Y tế đề nghị Ủy ban nhân dân các tỉnh, thành phố trực thuộc Trung ương chỉ đạo các đơn vị thực hiện bảo đảm hiệu quả quản lý nhà nước, bảo vệ sức khỏe nhân dân và quyền lợi người tiêu dùng./.</w:t>
      </w:r>
    </w:p>
    <w:p>
      <w:r>
        <w:t>Nơi nhận:</w:t>
      </w:r>
    </w:p>
    <w:p>
      <w:r>
        <w:t>- Như trên;</w:t>
      </w:r>
    </w:p>
    <w:p>
      <w:r>
        <w:t>- Thủ tướng Chính phủ (để b/c);</w:t>
      </w:r>
    </w:p>
    <w:p>
      <w:r>
        <w:t>- PTTgCP Lê Thành Long (để b/c);</w:t>
      </w:r>
    </w:p>
    <w:p>
      <w:r>
        <w:t>- Bộ trưởng (để b/c);</w:t>
      </w:r>
    </w:p>
    <w:p>
      <w:r>
        <w:t>- Các Thứ trưởng BYT;</w:t>
      </w:r>
    </w:p>
    <w:p>
      <w:r>
        <w:t>- Ban Chỉ đạo 389 Quốc gia (để p/h);</w:t>
      </w:r>
    </w:p>
    <w:p>
      <w:r>
        <w:t>- Sở Y tế các tỉnh, TP trực thuộc TW (để t/h);</w:t>
      </w:r>
    </w:p>
    <w:p>
      <w:r>
        <w:t>- Cục: TMĐT&amp;KTS, QL&amp;PTTTTN; UB CTQG, BCT (để p/h);</w:t>
      </w:r>
    </w:p>
    <w:p>
      <w:r>
        <w:t>- Cục: VHCSGĐ&amp;TV, PTTH&amp;TTĐT, Bộ VHTT&amp;DL (để p/h);</w:t>
      </w:r>
    </w:p>
    <w:p>
      <w:r>
        <w:t>- Cục: Hải quan, Thuế, Bộ Tài chính (để p/h);</w:t>
      </w:r>
    </w:p>
    <w:p>
      <w:r>
        <w:t>- Cổng TTĐT BYT, Trang TTĐT Cục QLD (để đăng tải);</w:t>
      </w:r>
    </w:p>
    <w:p>
      <w:r>
        <w:t>- Lưu: VT, QLD (MH).</w:t>
      </w:r>
    </w:p>
    <w:p>
      <w:r>
        <w:t>KT. BỘ TRƯỞNG</w:t>
      </w:r>
    </w:p>
    <w:p>
      <w:r>
        <w:t>THỨ TRƯỞNG</w:t>
      </w:r>
    </w:p>
    <w:p>
      <w:r>
        <w:t>Đỗ Xuân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