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29617/CTHN-TTHT năm 2023 về hồ sơ xác định khoản chi phí lãi vay ngân hàng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29617/CTHN-TTHT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29617  /CTHN-TTHT</w:t>
      </w:r>
    </w:p>
    <w:p>
      <w:r>
        <w:t>V/v hồ sơ xác định khoản chi phí lãi vay ngân hàng</w:t>
      </w:r>
    </w:p>
    <w:p>
      <w:r>
        <w:t>Hà Nội ngày   28   tháng   4   năm 2023</w:t>
      </w:r>
    </w:p>
    <w:p>
      <w:r>
        <w:t>Kính gửi:  Công ty cổ phần Mai Động</w:t>
      </w:r>
    </w:p>
    <w:p>
      <w:r>
        <w:t>Đ/c: Số 310 Phố Minh Khai, P. Minh Khai, Q.Hai Bà Trưng, TP. Hà Nội</w:t>
      </w:r>
    </w:p>
    <w:p>
      <w:r>
        <w:t>MST: 0100100262</w:t>
      </w:r>
    </w:p>
    <w:p>
      <w:r>
        <w:t>Trả lời công văn số 12/MĐ-BC ngày 06/04/2023 của Công ty cổ ph  ầ n Mai Động (sau đây gọi là Công ty) vướng mắc về hồ sơ xác định khoản chi phí lãi vay ngân hàng, Cục Thuế TP Hà Nội có ý kiến như sau:</w:t>
      </w:r>
    </w:p>
    <w:p>
      <w:r>
        <w:t>- Căn cứ Điều 4 Thông tư số 96/2015/TT-BTC ngày 22/06/2015 của Bộ Tài chính sửa đổi, bổ sung Điều 6 Thông tư số 78/2014/TT-BTC (đã được sửa đổi, bổ sung tại Khoản 2 Điều 6 Thông tư số 119/2014/TT-BTC và Điều 1 Thông tư số 151/2014/TT-BTC) như sau:</w:t>
      </w:r>
    </w:p>
    <w:p>
      <w:r>
        <w:t>“Điều 6. Các   kh  oản ch  i   được trừ và không được trừ kh  i   xác định thu nhập chịu thuế</w:t>
      </w:r>
    </w:p>
    <w:p>
      <w:r>
        <w:t>1  . Trừ các khoản chi không được trừ nêu tại Khoản 2 Điều này, doanh nghiệp được trừ mọi khoản chi nếu đáp ứng đủ các đ  i  ều kiện sau:</w:t>
      </w:r>
    </w:p>
    <w:p>
      <w:r>
        <w:t>a) Khoản ch  i   thực tế phát s  i  nh liên quan đến hoạt động sản xuất, kinh doanh của doanh nghiệp.</w:t>
      </w:r>
    </w:p>
    <w:p>
      <w:r>
        <w:t>b) Khoản chi c  ó   đủ ho  á   đơn, chứng từ hợp pháp theo quy định của pháp  luật.</w:t>
      </w:r>
    </w:p>
    <w:p>
      <w:r>
        <w:t>c) Khoản chi nếu có hóa đơn mua hàng hóa, dịch vụ từng lần có giá trị từ 20 triệu đồng trở lên (giá đã bao gồm thuế GTGT) kh  i   thanh toán phải có chứng từ thanh toán không dùng ti  ề n mặt.</w:t>
      </w:r>
    </w:p>
    <w:p>
      <w:r>
        <w:t>Chứng từ thanh toán không d  ù  ng tiền mặt thực hiện theo quy định của các văn bản pháp luật về thuế giá trị gia tăng.</w:t>
      </w:r>
    </w:p>
    <w:p>
      <w:r>
        <w:t>…</w:t>
      </w:r>
    </w:p>
    <w:p>
      <w:r>
        <w:t>2. Các khoản chi không được trừ kh  i   xác định thu nhập chịu thuế bao  g ồ  m:</w:t>
      </w:r>
    </w:p>
    <w:p>
      <w:r>
        <w:t>…</w:t>
      </w:r>
    </w:p>
    <w:p>
      <w:r>
        <w:t>2.17. Phần chi phí trả lãi tiền vay v  ố  n sản xuất kinh doanh của đối tượng không phải là tổ chức tín dụng hoặc tổ chức kinh tế vượt quá 150% mức   lãi   suất cơ bản do Ngân hàng Nhà nước Việt Nam công b  ố  tại thời điểm vay:</w:t>
      </w:r>
    </w:p>
    <w:p>
      <w:r>
        <w:t>2.18. Chi trả lã  i   tiền vay tương ứng với phần vốn điều lệ (đối với doanh nghiệp tư nhân là     v  ố  n đầu tư) đã đăng ký còn thiếu theo tiến độ góp v  ố n ghi trong điều lệ của doanh nghiệp kể cả trường hợp doanh nghiệp đã đi vào sản xuất  ki  nh doanh. Chi trả lãi tiền vay trong quá trình đầu tư đã được ghi nhận vào giá trị của tài sản, giá trị công trình đầu tư.</w:t>
      </w:r>
    </w:p>
    <w:p>
      <w:r>
        <w:t>Trường hợp doanh nghiệp đã góp đủ v  ố  n điều lệ, trong quá trình kinh doanh có khoản chi trả lã  i   tiền vay đ  ể   đ  ầ  u tư vào doanh nghiệp khác thì khoản ch  i   này được tính vào chi phí được trừ khi xác định thu nhập chịu thuế.</w:t>
      </w:r>
    </w:p>
    <w:p>
      <w:r>
        <w:t>Chi trả lã  i   tiền vay tương ứng với v  ố  n điều lệ còn th  i  ếu theo tiến độ góp vốn ghi trong điều lệ của doanh nghiệp không được trừ khi xác định thu nhập chịu thuế được xác định như sau:</w:t>
      </w:r>
    </w:p>
    <w:p>
      <w:r>
        <w:t>- Trư  ờ  ng hợp số tiền vay nhỏ hơn hoặc bằng s  ố   vốn điều   l  ệ còn thiếu thì toàn bộ lãi tiền vay là khoản chi không được trừ  .</w:t>
      </w:r>
    </w:p>
    <w:p>
      <w:r>
        <w:t>- Trường hợp s  ố   tiền vay l  ớ  n hơn s  ố   v  ố  n điều lệ còn thi  ế u theo tiến độ góp v ố  n:</w:t>
      </w:r>
    </w:p>
    <w:p>
      <w:r>
        <w:t>+ N  ế  u doanh nghiệp phát sinh nhiều khoản vay thì khoản ch  i   trả lãi tiền vay không được trừ bằng tỷ lệ (%) giữa vốn điều lệ còn thiếu trên t  ổ  ng số tiền vay nhân (x) tổng số lãi vay.</w:t>
      </w:r>
    </w:p>
    <w:p>
      <w:r>
        <w:t>+ N  ế  u doanh nghiệp chỉ phát s  i  nh một khoản vay thì khoản ch  i   trả lãi tiền không được trừ bằng s  ố   vốn điều lệ còn thiếu nhân (x) lãi suất của khoản vay nhân (x) thời gian góp vốn đ  i  ều lệ còn thiếu.</w:t>
      </w:r>
    </w:p>
    <w:p>
      <w:r>
        <w:t>(Lãi vay thực hiện theo quy định tại điểm 2.17 Điều này)</w:t>
      </w:r>
    </w:p>
    <w:p>
      <w:r>
        <w:t>…”</w:t>
      </w:r>
    </w:p>
    <w:p>
      <w:r>
        <w:t>Căn cứ các quy định trên, trường hợp Công ty có phát sinh khoản chi phí lãi vay vốn ngân hàng thì Công ty được tính vào chi phí được trừ nếu đáp ứng quy định tại Khoản 1 Điều 4 Thông tư 96/2015/TT-BTC trừ phần chi phí trả lãi tiền vay quy định tại tiết 2.17, tiết 2.18 Khoản 2 Điều 4 Thông tư 96/2015/TT-BTC nêu trên.</w:t>
      </w:r>
    </w:p>
    <w:p>
      <w:r>
        <w:t>Trường hợp vướng mắc về chứng từ h  ợ  p pháp đối với khoản chi trả lãi vay ngân hàng, đề nghị Công ty liên hệ với cơ quan có thẩm quyền về lĩnh vực tín   d  ụng để được hướng dẫn xác định theo đúng thẩm quyền.</w:t>
      </w:r>
    </w:p>
    <w:p>
      <w:r>
        <w:t>Trong quá trình thực hiện chính sách thuế, trường hợp còn vướng mắc, đơn vị có thể tham khảo các văn bản hướng dẫn của Cục Thuế TP Hà Nội được đ  ă ng tải trên website  http :  //hanoi.gdt.gov.vn   hoặc liên hệ vơi Phòng Thanh  tr a - Kiểm tra số 7 để được hỗ trợ giải quyết.</w:t>
      </w:r>
    </w:p>
    <w:p>
      <w:r>
        <w:t>Cục Thuế TP Hà Nội trả lời để Công ty c  ổ phần Mai Động được biết./.</w:t>
      </w:r>
    </w:p>
    <w:p>
      <w:r>
        <w:t>Nơi nhận:</w:t>
      </w:r>
    </w:p>
    <w:p>
      <w:r>
        <w:t>-     Như   trê  n;</w:t>
      </w:r>
    </w:p>
    <w:p>
      <w:r>
        <w:t>- Phòng NVDTPC;</w:t>
      </w:r>
    </w:p>
    <w:p>
      <w:r>
        <w:t>- Phòng TTKT7;</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