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29273/CTHN-TTHT năm 2024 về thanh toán chi phí bằng dịch vụ ví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29273/CTHN-TTHT</w:t>
      </w:r>
    </w:p>
    <w:p>
      <w:r>
        <w:t>V/v thanh toán chi phí bằng dịch vụ ví điện tử</w:t>
      </w:r>
    </w:p>
    <w:p>
      <w:r>
        <w:t>Hà Nội, ngày 20 tháng 5 năm 2024</w:t>
      </w:r>
    </w:p>
    <w:p>
      <w:r>
        <w:t>Kính gửi:  Công ty Cổ phần thanh toán điện tử VNPT (EPAY)</w:t>
      </w:r>
    </w:p>
    <w:p>
      <w:r>
        <w:t>(Đ/c: Tầng 14 tòa nhà Handico, khu đô thị Mễ Trì Hạ, đường Phạm Hùng, phường Mễ Trì, quận Nam Từ Liêm, Thành phố Hà Nội</w:t>
      </w:r>
    </w:p>
    <w:p>
      <w:r>
        <w:t>MST: 0102713659)</w:t>
      </w:r>
    </w:p>
    <w:p>
      <w:r>
        <w:t>Trả lời công văn số 2404/CV/VNPTEPAY ngày 26/42024 của Công ty Cổ phần thanh toán điện tử VNPT (EPAY) (sau đây gọi tắt là “Công ty EBAY”) vướng mắc về việc thanh toán chi phí bằng dịch vụ ví điện tử, Cục Thuế TP Hà Nội có ý kiến như sau:</w:t>
      </w:r>
    </w:p>
    <w:p>
      <w:r>
        <w:t>- Căn cứ khoản 1, Điều 10 Thông tư số 26/2015/TT-BTC ngày 27/02/2015 sửa đổi bổ sung Điều 15, Thông tư số 219/2013/TT-BTC ngày 31/12/2013 (đã được sửa đổi, bổ sung tại Thông tư 119/2014/TT-BTC ngày 25/8/2014 và Thông tư 151/2014/TT-BTC ngày 10/10/2014 của Bộ Tài chính) về điều kiện khấu trừ thuế giá trị gia tăng đầu vào:</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 Căn cứ Điều 1 Thông tư số 173/2016/TT-BTC ngày 28/10/2016 sửa đổi, bổ sung khổ thứ nhất khoản 3 Điều 15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(đã được sửa đổi, bổ sung theo Thông tư số 119/2014/TT-BTC ngày 25/8/2014, Thông tư số 151/2014/TT-BTC ngày 10/10/2014, Thông tư số 26/2015/TT-BTC ngày 27/02/2015 của Bộ Tài chính) như sau:</w:t>
      </w:r>
    </w:p>
    <w:p>
      <w: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r>
        <w:t>- Căn cứ Điều 4 Thông tư số 96/2015/TT-BTC sửa đổi, bổ sung Điều 6, Thông tư số 78/2014/TT-BTC về các khoản chi được trừ và không được trừ khi xác định thu nhập chịu thuế:</w:t>
      </w:r>
    </w:p>
    <w:p>
      <w:r>
        <w:t>“Trừ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Căn cứ các quy định trên, trường hợp Công ty EPAY được Ngân hàng Nhà nước cấp phép hoạt động cung ứng dịch vụ trung gian thanh toán thì hàng hóa được thanh toán qua ví điện tử mà Công ty EPAY cung cấp nếu đáp ứng quy định về điều kiện khấu trừ thuế giá trị gia tăng đầu vào quy định tại khoản 1, Điều 10 Thông tư số 26/2015/TT-BTC và Điều 1 Thông tư số 173/2016/TT-BTC thì được kê khai, khấu trừ thuế GTGT đầu vào.</w:t>
      </w:r>
    </w:p>
    <w:p>
      <w:r>
        <w:t>Chi phí mua hàng nêu trên nếu đáp ứng quy định tại khoản 1 Điều 4 và không thuộc các khoản chi phí tại khoản 2 Điều 4 Thông tư số 96/2015/TT-BTC ngày 22/6/2015 của Bộ Tài chính thì được xác định là chi phí được trừ khi tính thuế thu nhập doanh nghiệp.</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Công ty Cổ phần thanh toán điện tử VNPT (EPAY)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thông báo để Công ty Cổ phần thanh toán điện tử VNPT (EPAY) được biết./.</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