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29270/CTHN-TTHT năm 2024 về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29270/CTHN-TTHT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29270/CTHN-TTHT</w:t>
      </w:r>
    </w:p>
    <w:p>
      <w:r>
        <w:t>V/v chính sách thuế</w:t>
      </w:r>
    </w:p>
    <w:p>
      <w:r>
        <w:t>Hà Nội, ngày 20 tháng 5 năm 2024</w:t>
      </w:r>
    </w:p>
    <w:p>
      <w:r>
        <w:t>Kính gửi:  Công ty TNHH MC Trans Global</w:t>
      </w:r>
    </w:p>
    <w:p>
      <w:r>
        <w:t>Mã số thuế: 0102123106</w:t>
      </w:r>
    </w:p>
    <w:p>
      <w:r>
        <w:t>Địa chỉ: Tầng 2, Tòa nhà HL, Lô A2B, Đường Duy Tân, Phường Dịch Vọng Hậu, Quận Cầu Giấy, Thành phố Hà Nội, Việt Nam, Hà Nội.</w:t>
      </w:r>
    </w:p>
    <w:p>
      <w:r>
        <w:t>Trả lời văn bản số 20240503/MCT-CT đề ngày 03/05/2024 của Công ty TNHH MC Trans Global (gọi tắt là Công ty) về việc hướng dẫn xuất hóa đơn và thuế suất thuế GTGT, Cục Thuế TP Hà Nội có ý kiến như sau:</w:t>
      </w:r>
    </w:p>
    <w:p>
      <w:r>
        <w:t>- Căn cứ Nghị định số 123/2020/NĐ-CP ngày 19/10/2020 của Chính phủ quy định về hóa đơn, chứng từ:</w:t>
      </w:r>
    </w:p>
    <w:p>
      <w:r>
        <w:t>+ Tại Điều 4 quy định nguyên tắc lập, quản lý, sử dụng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Căn cứ Thông tư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Khoản 26 Điều 4 quy định về đối tượng không chịu thuế GTGT</w:t>
      </w:r>
    </w:p>
    <w:p>
      <w:r>
        <w:t>“26. Các hàng hóa, dịch vụ sau:</w:t>
      </w:r>
    </w:p>
    <w:p>
      <w:r>
        <w:t>...c) Các hoạt động có thu phí, lệ phí của Nhà nước theo pháp luật về phí và lệ phí</w:t>
      </w:r>
    </w:p>
    <w:p>
      <w:r>
        <w:t>…”</w:t>
      </w:r>
    </w:p>
    <w:p>
      <w:r>
        <w:t>- Căn cứ Phụ lục 01  -  Danh mục ban hành kèm theo Luật phí và lệ phí số 97/2015/QH13 ngày 25/11/2015 (có hiệu lực thi hành từ ngày 01/01/2017) thì  “Phí sử dụng công trình kết cấu hạ tầng, công trình dịch vụ, tiện ích công cộng trong khu vực cửa khẩu”  nằm trong Mục II Phần A. Danh mục phí.</w:t>
      </w:r>
    </w:p>
    <w:p>
      <w:r>
        <w:t>Căn cứ các quy định nêu trên, trường hợp Công ty kinh doanh dịch vụ giao nhận vận tải có phát sinh chi hộ khách hàng khoản phí sử dụng công trình kết cấu hạ tầng, công trình dịch vụ, tiện ích công cộng khu vực cửa khẩu cảng biển Hải Phòng theo đúng quy định của pháp luật. Nếu Biên lai ghi tên, địa chỉ, mã số thuế Công ty, thì khi thu lại khoản tiền chi hộ này, Công ty phải lập hóa đơn theo quy định.</w:t>
      </w:r>
    </w:p>
    <w:p>
      <w:r>
        <w:t>Phí sử dụng công trình, kết cấu hạ tầng, công trình dịch vụ, tiện ích công cộng khu vực cửa khẩu thuộc đối tượng không chịu thuế GTGT theo quy định tại Điểm c Khoản 26 Điều 4 Thông tư 219/2013/TT-BTC ngày 31/12/2013 của Bộ Tài chính.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