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2926/CTCTH-TTHT năm 2024 về thanh toán không dùng tiền mặt do Cục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2926/CTCTH-TTHT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TỔNG CỤC THUẾ</w:t>
      </w:r>
    </w:p>
    <w:p>
      <w:r>
        <w:t>CỤC THUẾ THÀNH PHỐ CẦN THƠ</w:t>
      </w:r>
    </w:p>
    <w:p>
      <w:r>
        <w:t>-------</w:t>
      </w:r>
    </w:p>
    <w:p>
      <w:r>
        <w:t>CỘNG HÒA XÃ HỘI CHỦ NGHĨA VIỆT NAM</w:t>
      </w:r>
    </w:p>
    <w:p>
      <w:r>
        <w:t>Độc lập - Tự do - Hạnh phúc</w:t>
      </w:r>
    </w:p>
    <w:p>
      <w:r>
        <w:t>---------------</w:t>
      </w:r>
    </w:p>
    <w:p>
      <w:r>
        <w:t>Số: 2926/CTCTH-TTHT</w:t>
      </w:r>
    </w:p>
    <w:p>
      <w:r>
        <w:t>V/v thanh toán không dùng tiền mặt</w:t>
      </w:r>
    </w:p>
    <w:p>
      <w:r>
        <w:t>Cần Thơ, ngày 20 tháng 6 năm 2024</w:t>
      </w:r>
    </w:p>
    <w:p>
      <w:r>
        <w:t>Kính gửi:</w:t>
      </w:r>
    </w:p>
    <w:p>
      <w:r>
        <w:t>Công ty CP Thực phẩm Relifoods;</w:t>
      </w:r>
    </w:p>
    <w:p>
      <w:r>
        <w:t>Địa chỉ:</w:t>
      </w:r>
    </w:p>
    <w:p>
      <w:r>
        <w:t>Lô số 2.10I, Khu công nghiệp Trà Nóc 2, phường Phước Thới, quận Ô Môn, thành phố Cần Thơ.</w:t>
      </w:r>
    </w:p>
    <w:p>
      <w:r>
        <w:t>Cục Thuế thành phố Cần Thơ nhận được công văn số 09/2024/CV-RF, ngày 05/06/2024 của Công ty CP Thực phẩm Relifoods (gọi là Công ty), mã số thuế 1801707836 gửi cơ quan thuế ngày 07/06/2024 về việc thanh toán không dùng tiền mặt. Cục Thuế thành phố Cần Thơ có ý kiến như sau:</w:t>
      </w:r>
    </w:p>
    <w:p>
      <w:r>
        <w:t>Căn cứ Điều 15 Thông tư số 219/2013/TT-BTC ngày 31/12/2013 của Bộ Tài chính (được sửa đổi, bổ sung tại khoản 6 Điều 3 Thông tư số 119/2014/TT- BTC; tại Điều 10 Thông tư số 151/2014/TT-BTC; tại khoản 10 Điều 1 Thông tư số 26/2015/TT-BTC; tại Điều 1 Thông tư số 173/2016/TT-BTC)</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3. Chứng từ thanh toán qua ngân hàng được hiểu là có chứng từ chứng minh việc chuyển tiền từ tài khoản của bên mua sang tài khoản của bên bán mở tại các tổ chức cung ứng dịch vụ thanh toán theo các hình thức thanh toán phù hợp với quy định của pháp luật hiện hành như séc, ủy nhiệm chi hoặc lệnh chi, ủy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w:t>
      </w:r>
    </w:p>
    <w:p>
      <w:r>
        <w:t>a) Các chứng từ bên mua nộp tiền mặt vào tài khoản của bên bán hoặc chứng từ thanh toán theo các hình thức không phù hợp với quy định của pháp luật hiện hành không đủ điều kiện để được khấu trừ, hoàn thuế GTGT đối với hàng hóa, dịch vụ mua vào từ hai mươi triệu đồng trở lên.</w:t>
      </w:r>
    </w:p>
    <w:p>
      <w:r>
        <w:t>b) Hàng hóa, dịch vụ mua vào từng lần theo hóa đơn từ hai mươi triệu đồng trở lên theo giá đã có thuế GTGT nếu không có chứng từ thanh toán qua ngân hàng thì không được khấu trừ.</w:t>
      </w:r>
    </w:p>
    <w:p>
      <w:r>
        <w:t>c) Đối với hàng hóa, dịch vụ mua trả chậm, trả góp có giá trị hàng hóa, dịch vụ mua từ hai mươi triệu đồng trở lên, cơ sở kinh doanh căn cứ vào hợp đồng mua hàng hóa, dịch vụ bằng văn bản, hoá đơn giá trị gia tăng và chứng từ thanh toán qua ngân hàng của hàng hóa, dịch vụ mua trả chậm, trả góp để kê khai, khấu trừ thuế giá trị gia tăng đầu vào. Trường hợp chưa có chứng từ thanh toán qua ngân hàng do chưa đến thời điểm thanh toán theo hợp đồng thì cơ sở kinh doanh vẫn được kê khai, khấu trừ thuế giá trị gia tăng đầu vào.</w:t>
      </w:r>
    </w:p>
    <w:p>
      <w:r>
        <w:t>Trường hợp khi thanh toán, cơ sở kinh doanh không có chứng từ thanh toán qua ngân hàng thì cơ sở kinh doanh phải kê khai, điều chỉnh giảm số thuế GTGT đã được khấu trừ đối với phần giá trị hàng hóa, dịch vụ không có chứng từ thanh toán qua ngân hàng vào kỳ tính thuế phát sinh việc thanh toán bằng tiền mặt (kể cả trong trường hợp cơ quan thuế và các cơ quan chức năng đã có quyết định thanh tra, kiểm tra kỳ tính thuế có phát sinh thuế GTGT đã kê khai, khấu trừ).</w:t>
      </w:r>
    </w:p>
    <w:p>
      <w:r>
        <w:t>4. Các trường hợp thanh toán không dùng tiền mặt khác để khấu trừ thuế GTGT đầu vào gồm:</w:t>
      </w:r>
    </w:p>
    <w:p>
      <w:r>
        <w:t>…</w:t>
      </w:r>
    </w:p>
    <w:p>
      <w:r>
        <w:t>c) Trường hợp hàng hóa, dịch vụ mua vào được thanh toán ủy quyền qua bên thứ ba thanh toán qua ngân hàng (bao gồm cả trường hợp bên bán yêu cầu bên mua thanh toán tiền qua ngân hàng cho bên thứ ba do bên bán chỉ định) thì việc thanh toán theo ủy quyền hoặc thanh toán cho bên thứ ba theo chỉ định của bên bán phải được quy định cụ thể trong hợp đồng dưới hình thức văn bản và bên thứ ba là một pháp nhân hoặc thể nhân đang hoạt động theo quy định của pháp luật.</w:t>
      </w:r>
    </w:p>
    <w:p>
      <w:r>
        <w:t>…”</w:t>
      </w:r>
    </w:p>
    <w:p>
      <w:r>
        <w:t>Căn cứ Điều 4 Thông tư số 96/2016/TT-BTC ngày 22/6/2015 của Bộ Tài chính hướng dẫn:</w:t>
      </w:r>
    </w:p>
    <w:p>
      <w:r>
        <w:t>“Điều 4.    Sửa đổi, bổ sung Điều 6 Thông tư số 78/2014/TT-BTC (đã được sửa đổi, bổ sung tại Khoản 2 Điều 6 Thông tư số 119/2014/TT-BTC và Điều 1 Thông tư số 151/2014/TT-BTC) như sau:</w:t>
      </w:r>
    </w:p>
    <w:p>
      <w:r>
        <w:t>“ 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Trường hợp mua hàng hóa, dịch vụ từng lần có giá trị từ hai mươi triệu đồng trở lên ghi trên hóa đơn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p>
    <w:p>
      <w:r>
        <w:t>…</w:t>
      </w:r>
    </w:p>
    <w:p>
      <w:r>
        <w:t>Trường hợp doanh nghiệp mua hàng hóa, dịch vụ liên quan đến hoạt động sản xuất kinh doanh của doanh nghiệp và có hóa đơn in trực tiếp từ máy tính tiền theo quy định của pháp luật về hóa đơn; hóa đơn này nếu có giá trị từ 20 triệu đồng trở lên thì doanh nghiệp căn cứ vào hóa đơn này và chứng từ thanh toán không dùng tiền mặt của doanh nghiệp để tính vào chi phí được trừ khi xác định thu nhập chịu thuế.</w:t>
      </w:r>
    </w:p>
    <w:p>
      <w:r>
        <w:t>Trường hợp doanh nghiệp mua hàng hóa, dịch vụ liên quan đến hoạt động sản xuất kinh doanh của doanh nghiệp và có hóa đơn in trực tiếp từ máy tính tiền theo quy định của pháp luật về hóa đơn; hóa đơn này nếu có giá trị dưới 20 triệu đồng và có thanh toán bằng tiền mặt thì doanh nghiệp căn cứ vào hóa đơn này và chứng từ thanh toán bằng tiền mặt của doanh nghiệp để tính vào chi phí được trừ khi xác định thu nhập chịu thuế.</w:t>
      </w:r>
    </w:p>
    <w:p>
      <w:r>
        <w:t>2. Các khoản chi không được trừ khi xác định thu nhập chịu thuế bao gồm:</w:t>
      </w:r>
    </w:p>
    <w:p>
      <w:r>
        <w:t>2.1. Khoản chi không đáp ứng đủ các điều kiện quy định tại Khoản 1 Điều này.</w:t>
      </w:r>
    </w:p>
    <w:p>
      <w:r>
        <w:t>…””</w:t>
      </w:r>
    </w:p>
    <w:p>
      <w:r>
        <w:t>Căn cứ các quy định nêu trên, trường hợp Công ty có ủy quyền cho cá nhân là người lao động của Công ty dùng tài khoản ngân hàng của cá nhân hoặc thẻ tín dụng cá nhân mở tại các tổ chức tín dụng theo quy định của pháp luật, chuyển thanh toán tiền mua hàng hóa, dịch vụ của Công ty cho bên bán, sau đó cá nhân về làm hồ sơ thanh toán lại với Công ty, được Công ty thanh toán bằng chuyển khoản qua ngân hàng từ tài khoản của Công ty sang tài khoản của cá nhân. Nếu hình thức thanh toán này được quy định cụ thể tại quy chế quản lý tài chính của Công ty hoặc quyết định về việc ủy quyền của Công ty cho cá nhân của Công ty; đồng thời các khoản chi nêu trên có đầy đủ hồ sơ, chứng từ chứng minh hàng hóa, dịch vụ được sử dụng cho hoạt động sản xuất kinh doanh của Công ty gồm: hóa đơn mua hàng hóa, dịch vụ thể hiện tên, mã số thuế và địa chỉ của Công ty; hồ sơ liên quan đến việc ủy quyền của công ty cho cá nhân thanh toán với người bán và thanh toán lại với Công ty; chứng từ chuyển tiền từ tài khoản ngân hàng, từ tài khoản thẻ tín dụng của cá nhân sang tài khoản của người bán; chứng từ thanh toán qua ngân hàng từ tài khoản của Công ty sang tài khoản của cá nhân thì hình thức thanh toán nêu trên được xem là đáp ứng đủ điều kiện chứng từ thanh toán không dùng tiền mặt, làm căn cứ để kê khai, khấu trừ thuế giá trị gia tăng đầu vào và được tính vào chi phí được trừ khi tính thu nhập chịu thuế thu nhập doanh nghiệp nếu đáp ứng quy định tại Điều 15 Thông tư số 219/2013/TT-BTC ngày 31/12/2013 của Bộ Tài chính (được sửa đổi, bổ sung theo quy định tại tại khoản 6 Điều 3 Thông tư số 119/2014/TT-BTC; tại Điều 10 Thông tư số 151/2014/TT-BTC; khoản 10 Điều 1 Thông tư số 26/2015/TT- BTC; tại Điều 1 Thông tư số 173/2016/TT-BTC) và Điều 4 Thông tư số 96/2016/TT-BTC ngày 22/6/2015 của Bộ Tài chính.</w:t>
      </w:r>
    </w:p>
    <w:p>
      <w:r>
        <w:t>Công ty có trách nhiệm lập và theo dõi danh sách các tài khoản, thẻ tín dụng của cá nhân là người lao động của Công ty được Công ty ủy quyền để thanh toán tiền hàng hóa, dịch vụ theo hình thức nêu trên và cung cấp cho cơ quan có thẩm quyền khi được yêu cầu.</w:t>
      </w:r>
    </w:p>
    <w:p>
      <w:r>
        <w:t>Đề nghị Công ty căn cứ tình hình thực tế, nghiên cứu những quy định trích dẫn nêu trên, đối chiếu với các văn bản pháp luật về thuế và quy chế của Công ty để thực hiện đúng theo quy định.</w:t>
      </w:r>
    </w:p>
    <w:p>
      <w:r>
        <w:t>Cục Thuế thành phố Cần Thơ trả lời cho Công ty CP Thực phẩm Relifoods biết để thực hiện./.</w:t>
      </w:r>
    </w:p>
    <w:p>
      <w:r>
        <w:t>Nơi nhận:</w:t>
      </w:r>
    </w:p>
    <w:p>
      <w:r>
        <w:t>- Như trên;</w:t>
      </w:r>
    </w:p>
    <w:p>
      <w:r>
        <w:t>- Lãnh đạo Cục Thuế;</w:t>
      </w:r>
    </w:p>
    <w:p>
      <w:r>
        <w:t>- Phòng NVDTPC “để rà soát”;</w:t>
      </w:r>
    </w:p>
    <w:p>
      <w:r>
        <w:t>- Phòng KK&amp;KTT, TTKT1,2;</w:t>
      </w:r>
    </w:p>
    <w:p>
      <w:r>
        <w:t>- Trang Web Cục Thuế;</w:t>
      </w:r>
    </w:p>
    <w:p>
      <w:r>
        <w:t>- Lưu VT, TTHT(2).</w:t>
      </w:r>
    </w:p>
    <w:p>
      <w:r>
        <w:t>TL.CỤC TRƯỞNG</w:t>
      </w:r>
    </w:p>
    <w:p>
      <w:r>
        <w:t>TRƯỞNG PHÒNG TTHT</w:t>
      </w:r>
    </w:p>
    <w:p>
      <w:r>
        <w:t>Nguyễn Ngọc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