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2920/HYE-QLDN2 năm 2025 về thuế suất thuế giá trị gia tăng do Thuế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2920/HYE-QLDN2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06/10/2025</w:t>
            </w:r>
          </w:p>
        </w:tc>
      </w:tr>
      <w:tr>
        <w:tc>
          <w:tcPr>
            <w:tcW w:type="dxa" w:w="4320"/>
          </w:tcPr>
          <w:p>
            <w:r>
              <w:t>Ngày hiệu lực</w:t>
            </w:r>
          </w:p>
        </w:tc>
        <w:tc>
          <w:tcPr>
            <w:tcW w:type="dxa" w:w="4320"/>
          </w:tcPr>
          <w:p>
            <w:r>
              <w:t>06/10/2025</w:t>
            </w:r>
          </w:p>
        </w:tc>
      </w:tr>
      <w:tr>
        <w:tc>
          <w:tcPr>
            <w:tcW w:type="dxa" w:w="4320"/>
          </w:tcPr>
          <w:p>
            <w:r>
              <w:t>Tình trạng</w:t>
            </w:r>
          </w:p>
        </w:tc>
        <w:tc>
          <w:tcPr>
            <w:tcW w:type="dxa" w:w="4320"/>
          </w:tcPr>
          <w:p>
            <w:r>
              <w:t>Chưa xác định</w:t>
            </w:r>
          </w:p>
        </w:tc>
      </w:tr>
    </w:tbl>
    <w:p/>
    <w:p>
      <w:r>
        <w:t>CỤC THUẾ</w:t>
      </w:r>
    </w:p>
    <w:p>
      <w:r>
        <w:t>THUẾ TỈNH HƯNG YÊN</w:t>
      </w:r>
    </w:p>
    <w:p>
      <w:r>
        <w:t>-------</w:t>
      </w:r>
    </w:p>
    <w:p>
      <w:r>
        <w:t>CỘNG HÒA XÃ HỘI CHỦ NGHĨA VIỆT NAM</w:t>
      </w:r>
    </w:p>
    <w:p>
      <w:r>
        <w:t>Độc lập - Tự do - Hạnh phúc</w:t>
      </w:r>
    </w:p>
    <w:p>
      <w:r>
        <w:t>---------------</w:t>
      </w:r>
    </w:p>
    <w:p>
      <w:r>
        <w:t>Số: 2920/HYE-QLDN2</w:t>
      </w:r>
    </w:p>
    <w:p>
      <w:r>
        <w:t>V/v thuế suất thuế GTGT</w:t>
      </w:r>
    </w:p>
    <w:p>
      <w:r>
        <w:t>Hưng Yên, ngày 06 tháng 10 năm 2025</w:t>
      </w:r>
    </w:p>
    <w:p>
      <w:r>
        <w:t>Kính gửi:  Công ty Cổ phần cửa SUNSPACE Mã số thuế: 0900238799</w:t>
      </w:r>
    </w:p>
    <w:p>
      <w:r>
        <w:t>Địa chỉ: Đường D3, Khu công nghiệp Phố Nối A, Xã Nguyễn Văn Linh, tỉnh Hưng Yên</w:t>
      </w:r>
    </w:p>
    <w:p>
      <w:r>
        <w:t>Trả lời Văn bản số 179/SP-CV ngày 17/9/2025 (Công văn đến số 5795 ngày 24/9/2025) của Công ty Cổ phần cửa SUNSPACE (gọi tắt là Công ty) về thuế suất thuế GTGT, Thuế tỉnh Hưng Yên có ý kiến như sau:</w:t>
      </w:r>
    </w:p>
    <w:p>
      <w:r>
        <w:t>- Căn cứ Quyết định số 43/2018/QĐ-TTg ngày 01/11/2018 của Thủ tướng Chính phủ ban hành hệ thống ngành sản phẩm Việt Nam.</w:t>
      </w:r>
    </w:p>
    <w:p>
      <w:r>
        <w:t>- Căn cứ Nghị định số 174/2025/NĐ-CP ngày 30/6/2025 của Chính phủ quy định chính sách giảm thuế giá trị gia tăng theo Nghị quyết số 204/2025/QH15 ngày 17/6/2025 của Quốc hội:</w:t>
      </w:r>
    </w:p>
    <w:p>
      <w:r>
        <w:t>+ Tại Điều 1 quy định về giảm thuế giá trị gia tăng:</w:t>
      </w:r>
    </w:p>
    <w:p>
      <w:r>
        <w:t>“Điều 1. Giảm thuế giá trị gia tăng</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sản phẩm kim loại, sản phẩm khai khoáng (trừ than). Chi tiết tại Phụ lục I ban hành kèm theo Nghị định này.</w:t>
      </w:r>
    </w:p>
    <w:p>
      <w:r>
        <w:t>b) Sản phẩm hàng hóa và dịch vụ chịu thuế tiêu thụ đặc biệt (trừ xăng). Chi tiết tại Phụ lục II ban hành kèm theo Nghị định này.</w:t>
      </w:r>
    </w:p>
    <w:p>
      <w:r>
        <w:t>c) Việc giảm thuế giá trị gia tăng cho từng loại hàng hóa, dịch vụ quy định tại khoản 1 Điều này được áp dụng thống nhất tại các khâu nhập khẩu, sản xuất, gia công, kinh doanh thương mại.</w:t>
      </w:r>
    </w:p>
    <w:p>
      <w:r>
        <w:t>Trường hợp hàng hóa, dịch vụ nêu tại các Phụ lục I và II ban hành kèm theo Nghị định này thuộc đối tượng không chịu thuế giá trị gia tăng hoặc đối tượng chịu thuế giá trị gia tăng 5% theo quy định của Luật Thuế giá trị gia tăng thì thực hiện theo quy định của Luật Thuế giá trị gia tăng và không được giảm thuế giá trị gia tăng.</w:t>
      </w:r>
    </w:p>
    <w:p>
      <w:r>
        <w:t>2. Mức giảm thuế giá trị gia tăng:</w:t>
      </w:r>
    </w:p>
    <w:p>
      <w:r>
        <w:t>a) Cơ sở kinh doanh tính thuế giá trị gia tăng theo phương pháp khấu trừ được áp dụng mức thuế suất thuế giá trị gia tăng 8% đối với hàng hóa, dịch vụ quy định tại khoản 1 Điều này.</w:t>
      </w:r>
    </w:p>
    <w:p>
      <w:r>
        <w:t>…”</w:t>
      </w:r>
    </w:p>
    <w:p>
      <w:r>
        <w:t>+ Tại Điều 2 quy định về hiệu lực thi hành:</w:t>
      </w:r>
    </w:p>
    <w:p>
      <w:r>
        <w:t>“1. Nghị định này có hiệu lực thi hành từ ngày 01 tháng 7 năm 2025 đến hết ngày 31 tháng 12 năm 2026.</w:t>
      </w:r>
    </w:p>
    <w:p>
      <w:r>
        <w:t>…”</w:t>
      </w:r>
    </w:p>
    <w:p>
      <w:r>
        <w:t>Căn cứ các quy định nêu trên, trường hợp nếu Công ty Cổ phần cửa SUNSPACE thực hiện tính thuế giá trị gia tăng theo phương pháp khấu trừ có hàng hóa dịch vụ có mã sản phẩm không thuộc danh mục hàng hóa dịch vụ quy định tại Phụ lục I và II ban hành kèm theo Nghị định số 174/2025/NĐ-CP ngày 30/6/2025 của Chính phủ thì hàng hóa, dịch vụ đó thuộc trường hợp được giảm thuế giá trị gia tăng từ ngày 01 tháng 07 năm 2025 đến hết ngày 31 tháng 12 năm 2026.</w:t>
      </w:r>
    </w:p>
    <w:p>
      <w:r>
        <w:t>Đề nghị Công ty căn cứ các quy định của pháp luật được trích dẫn nêu trên và đối chiếu với hàng hóa, dịch vụ thực tế phát sinh tại đơn vị để thực hiện đúng theo quy định.</w:t>
      </w:r>
    </w:p>
    <w:p>
      <w:r>
        <w:t>Thuế tỉnh Hưng Yên trả lời để Công ty Cổ phần cửa SUNSPACE biết và thực hiện./.</w:t>
      </w:r>
    </w:p>
    <w:p>
      <w:r>
        <w:t>Nơi nhận:</w:t>
      </w:r>
    </w:p>
    <w:p>
      <w:r>
        <w:t>- Như trên;</w:t>
      </w:r>
    </w:p>
    <w:p>
      <w:r>
        <w:t>- Lãnh đạo Thuế tỉnh;</w:t>
      </w:r>
    </w:p>
    <w:p>
      <w:r>
        <w:t>- Phòng: KT2, NVDTPC;</w:t>
      </w:r>
    </w:p>
    <w:p>
      <w:r>
        <w:t>- Website Thuế tỉnh;</w:t>
      </w:r>
    </w:p>
    <w:p>
      <w:r>
        <w:t>- Lưu: VT, QLDN2 Hoa .</w:t>
      </w:r>
    </w:p>
    <w:p>
      <w:r>
        <w:t>KT. TRƯỞNG THUẾ TỈNH</w:t>
      </w:r>
    </w:p>
    <w:p>
      <w:r>
        <w:t>PHÓ TRƯỞNG THUẾ TỈNH</w:t>
      </w:r>
    </w:p>
    <w:p>
      <w:r>
        <w:t>Lê Đức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