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2864/TCHQ-TXNK năm 2024 hoàn thuế hàng hóa nhập khẩu buộc tái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2864/TCHQ-TXNK</w:t>
      </w:r>
    </w:p>
    <w:p>
      <w:r>
        <w:t>V/v hoàn thuế hàng hóa nhập khẩu buộc tái xuất</w:t>
      </w:r>
    </w:p>
    <w:p>
      <w:r>
        <w:t>Hà Nội, ngày 19 tháng 6 năm 2024</w:t>
      </w:r>
    </w:p>
    <w:p>
      <w:r>
        <w:t>Kính gửi:  Cục Hải quan thành phố Hải Phòng.</w:t>
      </w:r>
    </w:p>
    <w:p>
      <w:r>
        <w:t>Trả lời công văn số 853/HQHP-TXNK ngày 23/01/2024, số 2607/HQHP-TXNK ngày 22/3/2024 của Cục Hải quan TP. Hải Phòng về việc xử lý tiền thuế với hàng hóa nhập khẩu nhưng không đáp ứng điều kiện, tiêu chuẩn, quy chuẩn kỹ thuật của Việt Nam bị buộc tái xuất, Tổng cục Hải quan có ý kiến như sau:</w:t>
      </w:r>
    </w:p>
    <w:p>
      <w:r>
        <w:t>Căn cứ khoản 21 Điều 4 Luật Hải quan số 54/2014/QH13 quy định:  “Thông quan là việc hoàn thành các thủ tục hải quan để hàng hóa được nhập khẩu, xuất khẩu hoặc đặt dưới chế độ quản lý nghiệp vụ hải quan khác”.</w:t>
      </w:r>
    </w:p>
    <w:p>
      <w:r>
        <w:t>Căn cứ khoản 4 Điều 37 Luật Hải quan số 54/2014/QH13 quy định:  “Đối với hàng hóa phải kiểm tra, phân tích, giám định để xác định có đủ điều kiện được xuất khẩu, nhập khẩu, cơ quan hải quan chỉ thực hiện thông quan hàng hóa sau khi xác định hàng hóa được xuất khẩu, nhập khẩu trên cơ sở kết luận kiểm tra, phân tích, giám định hoặc thông báo miễn kiểm tra của cơ quan kiểm tra chuyên ngành theo quy định của pháp luật”.</w:t>
      </w:r>
    </w:p>
    <w:p>
      <w:r>
        <w:t>Căn cứ khoản 1 Điều 60 Luật Quản lý thuế số 38/2019/QH14 quy định: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Căn cứ điểm c khoản 1 Điều 22 Thông tư số 38/2015/TT-BTC ngày 25/3/2015 được sửa đổi, bổ sung tại khoản 11 Điều 1 Thông tư số 39/2018/TT-BTC ngày 20/4/2018 của Bộ trưởng Bộ Tài chính quy định về trường hợp hủy tờ khai bao gồm:  “Tờ khai hải quan đã đăng ký nhưng hàng hóa không đáp ứng các quy định về quản lý, kiểm tra chuyên ngành, sau khi xử lý vi phạm với hình thức phạt bổ sung là buộc phải tái xuất hoặc tiêu hủy”.</w:t>
      </w:r>
    </w:p>
    <w:p>
      <w:r>
        <w:t>Căn cứ các quy định nêu trên, trường hợp Công ty Cổ phần dịch vụ thương mại Thiên Nga đăng ký tờ khai nhập khẩu nhưng hàng hóa nhập khẩu bị xử lý vi phạm và buộc tái xuất do không đủ điều kiện nhập khẩu, tờ khai nhập khẩu chưa được thông quan và đã hủy sau khi tái xuất hàng thì hàng hóa chưa đủ điều kiện được nhập khẩu vào Việt Nam. Trường hợp tờ khai hải quan được sửa, hủy theo các quy định về pháp luật hải quan dẫn đến giảm số thuế phải nộp thì số tiền thuế đã nộp thuộc đối tượng được xem xét xử lý tiền thuế nộp thừa theo quy định tại Điều 60 Luật Quản lý thuế.</w:t>
      </w:r>
    </w:p>
    <w:p>
      <w:r>
        <w:t>Tổng cục Hải quan trả lời để Cục Hải quan thành phố Hải Phòng biết và thực hiện./.</w:t>
      </w:r>
    </w:p>
    <w:p>
      <w:r>
        <w:t>Nơi nhận:</w:t>
      </w:r>
    </w:p>
    <w:p>
      <w:r>
        <w:t>- Như trên;</w:t>
      </w:r>
    </w:p>
    <w:p>
      <w:r>
        <w:t>- PTCT. Hoàng Việt Cường (để b/c);</w:t>
      </w:r>
    </w:p>
    <w:p>
      <w:r>
        <w:t>- Cục GSQL, Vụ PC;</w:t>
      </w:r>
    </w:p>
    <w:p>
      <w:r>
        <w:t>- Lưu: VT, TXNK (03 bản).</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