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2845/TCHQ-GSQL năm 2024 về xử lý vướng mắc liên quan đến việc kê khai khấu trừ thuế giá trị gia tăng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2845/TCHQ-GSQL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2845/TCHQ-GSQL</w:t>
      </w:r>
    </w:p>
    <w:p>
      <w:r>
        <w:t>V/v xử lý vướng mắc liên quan đến việc kê khai khấu trừ thuế GTGT</w:t>
      </w:r>
    </w:p>
    <w:p>
      <w:r>
        <w:t>Hà Nội, ngày 19 tháng 6 năm 2024</w:t>
      </w:r>
    </w:p>
    <w:p>
      <w:r>
        <w:t>Kính gửi:  Tổng cục Thuế</w:t>
      </w:r>
    </w:p>
    <w:p>
      <w:r>
        <w:t>Trả lời công văn số 680/TCT-CS ngày 20/3/2024, công văn số 680-2/TCHQ-GSQL ngày 07/5/2024 của Tổng cục Thuế liên quan đến việc khai sửa đổi bổ sung Thông tin tờ khai nhập khẩu hàng hóa để thực hiện dự án cải thiện môi trường nước TP.HCM, Tổng cục Hải quan có ý kiến như sau:</w:t>
      </w:r>
    </w:p>
    <w:p>
      <w:r>
        <w:t>1. Về dung hướng dẫn tại công văn số 7247/TCHQ-GSQL ngày 11/12/2018 của Tổng cục Hải quan</w:t>
      </w:r>
    </w:p>
    <w:p>
      <w:r>
        <w:t>Công văn số 7247/TCHQ-GSQL ngày 11/12/2018 của Tổng cục Hải quan hướng dẫn khai sửa đổi, bổ sung thông tin “Tên người xuất khẩu” trên tờ khai nhập khẩu đối với vướng mắc của Tập đoàn điện lực Việt Nam (EVN) khi thực hiện nhập khẩu than phục vụ dự án Nhà máy Nhiệt điện Vĩnh Tân 4 theo đúng quy định tại Điều 20 Thông tư 38/2018/TT-BTC ngày 25/3/2015 được sửa đổi, bổ sung tại khoản 9 Điều 1 Thông tư 39/2018/TT-BTC ngày 20/4/2018 của Bộ Tài chính.</w:t>
      </w:r>
    </w:p>
    <w:p>
      <w:r>
        <w:t>Nội dung Tổng cục Thuế trao đổi tại công văn số 680/TCT-CS liên quan đến việc khai sửa đổi, bổ sung thông tin “Mã người nhập khẩu” trên tờ khai nhập khẩu (tương ứng với chỉ tiêu “Tên người nhập khẩu”) nên không được coi là tương tự với trường hợp đã được hướng dẫn tại công văn số 7247/TCHQ-GSQL nêu trên.</w:t>
      </w:r>
    </w:p>
    <w:p>
      <w:r>
        <w:t>2. Việc khai, khai bổ sung tên người nhập khẩu</w:t>
      </w:r>
    </w:p>
    <w:p>
      <w:r>
        <w:t>Căn cứ theo quy định tại Điều 5 Nghị định 08/2015/NĐ-CP ngày 21/01/2015 được sửa đổi, bổ sung tại khoản 2 Điều 1 Nghị định số 59/2018/NĐ-CP ngày 20/4/2018 của Chính phủ thì Văn phòng đại diện của Liên danh nhà thầu muốn được đứng tên người nhập khẩu để khai báo tờ khai hải quan nhập khẩu hàng hóa thực hiện dự án cải thiện môi trường nước TP.HCM thì Văn phòng đại diện của Liên danh nhà thầu phải đáp ứng quy định về người khai hải quan.</w:t>
      </w:r>
    </w:p>
    <w:p>
      <w:r>
        <w:t>Căn cứ theo quy định tại Điều 20 Thông tư 38/2018/TT-BTC ngày 25/3/2015 được sửa đổi, bổ sung tại khoản 9 Điều 1 Thông tư 39/2018/TT-BTC ngày 20/4/2018 của Bộ Tài chính và hướng dẫn tại mục 3 phụ lục I Thông tư 39/2018/TT-BTC ngày 20/4/2018 của Bộ Tài chính thì chỉ tiêu thông tin “Mã người nhập khẩu” trên tờ khai nhập khẩu (tương ứng với chỉ tiêu “Tên người nhập khẩu”) không được khai sửa đổi, bổ sung.</w:t>
      </w:r>
    </w:p>
    <w:p>
      <w:r>
        <w:t>3. Việc kê khai khấu trừ thuế GTGT</w:t>
      </w:r>
    </w:p>
    <w:p>
      <w:r>
        <w:t>Việc hướng dẫn kê khai khấu trừ thuế GTGT thuộc chức năng nhiệm vụ của Tổng cục Thuế nên Tổng cục Hải quan không có ý kiến tham gia.</w:t>
      </w:r>
    </w:p>
    <w:p>
      <w:r>
        <w:t>Tổng cục Hải quan trả lời để Tổng cục Thuế biết./.</w:t>
      </w:r>
    </w:p>
    <w:p>
      <w:r>
        <w:t>Nơi nhận:</w:t>
      </w:r>
    </w:p>
    <w:p>
      <w:r>
        <w:t>- Như trên;</w:t>
      </w:r>
    </w:p>
    <w:p>
      <w:r>
        <w:t>- Lưu: VT,GSQL (3b).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