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2835/TCHQ-TXNK năm 2023 về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2835/TCHQ-TXNK</w:t>
      </w:r>
    </w:p>
    <w:p>
      <w:r>
        <w:t>V/v thuế GTGT hàng nhập khẩu</w:t>
      </w:r>
    </w:p>
    <w:p>
      <w:r>
        <w:t>Hà Nội, ngày 07 tháng 6 năm 2023</w:t>
      </w:r>
    </w:p>
    <w:p>
      <w:r>
        <w:t>Kính gửi:  Công ty TNHH Wilmar Marketing CLV.</w:t>
      </w:r>
    </w:p>
    <w:p>
      <w:r>
        <w:t>(tầng 10, tòa nhà Cornerstone,  16  Phan Chu Trinh, Q.Hoàn Kiếm, TP.Hà Nội)</w:t>
      </w:r>
    </w:p>
    <w:p>
      <w:r>
        <w:t>Trả lời công văn số 82.2023/OL.WMCLV ngày 29/5/2023 của Công ty TNHH Wilmar Marketing CLV đề nghị hướng dẫn thuế GTGT mặt hàng Stearic Acid theo Nghị định 15/2022/NĐ-CP, Tổng cục Hải quan có ý kiến như sau:</w:t>
      </w:r>
    </w:p>
    <w:p>
      <w:r>
        <w:t>Ngày 12/7/2022, Tổng cục Hải quan có công văn số 2837/TCHQ-TXNK hướng dẫn các Cục Hải quan tỉnh, thành phố và một số doanh nghiệp về việc áp dụng chính sách giảm thuế GTGT đối với hóa chất và sản phẩm hóa chất theo Nghị định 15/2022/NĐ-CP ngày 28/1/2022 của Chính phủ có hiệu lực thi hành từ ngày 01/02/2022. Theo đó: doanh n g hiệp nhập khẩu, sản xuất, kinh doanh “ H óa chất cơ bản” và đang áp dụng mức thuế suất là 10% thì  đ ược giảm thuế GTGT theo quy  đị nh tại Nghị định 15/2022/NĐ-CP; sản phẩm hóa chất không thuộc  đ ối tượng  đ ược giảm thuế GTGT.</w:t>
      </w:r>
    </w:p>
    <w:p>
      <w:r>
        <w:t>Đề nghị Công ty căn cứ công văn số 2837/TCHQ-TXNK (bản chụp gửi kèm) để thực hiện và liên hệ với cơ quan hải quan nơi đăng ký tờ khai nhập khẩu hàng hóa để được hướng dẫn cụ thể.</w:t>
      </w:r>
    </w:p>
    <w:p>
      <w:r>
        <w:t>Tổng cục Hải quan thông báo để Công ty TNHH Wilmar Marketing CLV biết, thực hiện./ .</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