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2819/CT-CS năm 2025 về ưu đãi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30/07/2025</w:t>
            </w:r>
          </w:p>
        </w:tc>
      </w:tr>
      <w:tr>
        <w:tc>
          <w:tcPr>
            <w:tcW w:type="dxa" w:w="4320"/>
          </w:tcPr>
          <w:p>
            <w:r>
              <w:t>Ngày hiệu lực</w:t>
            </w:r>
          </w:p>
        </w:tc>
        <w:tc>
          <w:tcPr>
            <w:tcW w:type="dxa" w:w="4320"/>
          </w:tcPr>
          <w:p>
            <w:r>
              <w:t>30/07/2025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2819/CT-CS</w:t>
      </w:r>
    </w:p>
    <w:p>
      <w:r>
        <w:t>V/v ưu đãi thuế TNDN</w:t>
      </w:r>
    </w:p>
    <w:p>
      <w:r>
        <w:t>Hà Nội, ngày 30 tháng 7 năm 2025</w:t>
      </w:r>
    </w:p>
    <w:p>
      <w:r>
        <w:t>Kính gửi:    Thuế tỉnh Lâm Đồng</w:t>
      </w:r>
    </w:p>
    <w:p>
      <w:r>
        <w:t>Trả lời công văn số 355/CCTKV.XV-TTKT2-BTH ngày 18/04/2025 của Chi cục Thuế Khu vực XV (nay là Thuế tỉnh Lâm Đồng) về vướng mắc ưu đãi miễn giảm thuế TNDN. Về vấn đề này, Cục Thuế có ý kiến như sau:</w:t>
      </w:r>
    </w:p>
    <w:p>
      <w:r>
        <w:t>- Căn cứ Luật Đầu tư số 67/2014/QH13 ngày 26/11/2014:</w:t>
      </w:r>
    </w:p>
    <w:p>
      <w:r>
        <w:t>+ Khoản 2, khoản 4 Điều 3 quy định:</w:t>
      </w:r>
    </w:p>
    <w:p>
      <w:r>
        <w:t>“2.  Dự án đầu tư là tập hợp đề xuất bỏ vốn trung hạn hoặc dài hạn để tiến hành các hoạt động đầu tư kinh doanh trên địa bàn cụ thể, trong khoảng thời gian xác định .</w:t>
      </w:r>
    </w:p>
    <w:p>
      <w:r>
        <w:t>4. Dự án đầu tư mới là dự án thực hiện lần đầu hoặc dự án hoạt động độc lập với dự án đang thực hiện hoạt động đầu tư kinh doanh”.</w:t>
      </w:r>
    </w:p>
    <w:p>
      <w:r>
        <w:t>+ Khoản 3, khoản 5 Điều 71 quy định:</w:t>
      </w:r>
    </w:p>
    <w:p>
      <w:r>
        <w:t>“3. Cơ quan, nhà đầu tư và tổ chức kinh tế thực hiện báo cáo bằng văn bản và thông qua Hệ thống thông tin quốc gia về đầu tư   .</w:t>
      </w:r>
    </w:p>
    <w:p>
      <w:r>
        <w:t>5. Đối với các dự án không thuộc diện cấp Giấy chứng nhận đăng ký đầu tư, nhà đầu tư báo cáo cơ quan đăng ký đầu tư trước khi bắt đầu thực hiện dự án đầu tư”.</w:t>
      </w:r>
    </w:p>
    <w:p>
      <w:r>
        <w:t>- Căn cứ Luật Đầu tư số 61/2020/QH14 ngày 17/06/2020:</w:t>
      </w:r>
    </w:p>
    <w:p>
      <w:r>
        <w:t>+ Khoản 4, khoản 6 Điều 3 quy định:</w:t>
      </w:r>
    </w:p>
    <w:p>
      <w:r>
        <w:t>“4. Dự án đầu tư là tập hợp đề xuất bỏ vốn trung hạn hoặc dài hạn để tiến hành các hoạt động đầu tư kinh doanh trên địa bàn cụ thể, trong khoảng thời gian xác định.</w:t>
      </w:r>
    </w:p>
    <w:p>
      <w:r>
        <w:t>6. Dự án đầu tư mới là dự án đầu tư thực hiện lần đầu hoặc dự án đầu tư độc lập với dự án đầu tư đang hoạt động.”</w:t>
      </w:r>
    </w:p>
    <w:p>
      <w:r>
        <w:t>+    Khoản 3, khoản 5 Điều 72 quy định:</w:t>
      </w:r>
    </w:p>
    <w:p>
      <w:r>
        <w:t>“3. Cơ quan, nhà đầu tư và tổ chức kinh tế thực hiện báo cáo bằng văn bản và thông qua Hệ thống thông tin quốc gia về đầu tư.</w:t>
      </w:r>
    </w:p>
    <w:p>
      <w:r>
        <w:t>5. Đối với các dự án đầu tư không thuộc diện cấp Giấy chứng nhận đăng ký đầu tư, nhà đầu tư báo cáo cơ quan đăng ký đầu tư trước khi thực hiện dự án đầu tư.”</w:t>
      </w:r>
    </w:p>
    <w:p>
      <w:r>
        <w:t>- Căn cứ khoản 18 Điều 1 Nghị định số 12/2015/NĐ-CP ngày 12/02/2015 của Chính phủ (sửa đổi, bổ sung khoản 5 Điều 19 Nghị định số 218/2013/NĐ-CP ngày 26/12/2013) quy định:</w:t>
      </w:r>
    </w:p>
    <w:p>
      <w:r>
        <w:t>“5. Dự án đầu tư mới (bao gồm cả văn phòng công chứng thành lập tại các địa bàn có điều kiện kinh tế xã hội khó khăn, địa bàn có điều kiện kinh tế xã hội đặc biệt khó khăn) được hưởng ưu đãi thuế quy định tại Khoản 1, Khoản 3 Điều 15 và Khoản 1, 2 và Khoản 3 Điều 16 Nghị định này là dự án thực hiện lần đầu hoặc dự án đầu tư độc lập với dự án đang thực hiện,...</w:t>
      </w:r>
    </w:p>
    <w:p>
      <w:r>
        <w:t>…</w:t>
      </w:r>
    </w:p>
    <w:p>
      <w:r>
        <w:t>Dự án đầu tư mới được hưởng ưu đãi thuế theo quy định tại Điều 15, Điều 16 Nghị định này phải được cơ quan nhà nước có thẩm quyền cấp Giấy phép đầu tư hoặc Giấy chứng nhận đầu tư hoặc được phép đầu tư theo quy định của pháp luật về đầu tư”.</w:t>
      </w:r>
    </w:p>
    <w:p>
      <w:r>
        <w:t>Căn cứ quy định nêu trên, về nguyên tắc, dự án đầu tư mới được hưởng ưu đãi thuế thu nhập doanh nghiệp nếu dự án đầu tư đó đáp ứng điều kiện về lĩnh vực ưu đãi thuế, địa bàn ưu đãi đầu tư, được cơ quan Nhà nước có thẩm quyền cấp Giấy phép đầu tư hoặc Giấy chứng nhận đầu tư hoặc được phép đầu tư theo quy định của pháp luật về đầu tư. Việc thực hiện dự án đầu tư, việc cấp giấy chứng nhận đăng ký đầu tư và xác định lĩnh vực ngành, nghề kinh doanh có điều kiện thực hiện theo quy định của pháp luật về đầu tư và các văn bản quy phạm pháp luật chuyên ngành.</w:t>
      </w:r>
    </w:p>
    <w:p>
      <w:r>
        <w:t>Đề nghị Thuế tỉnh Lâm Đồng căn cứ tình hình thực tế của từng dự án đầu tư, thời điểm thực hiện dự án đầu tư, đối chiếu với quy định tại Luật Đầu tư, Luật Thuế Thu nhập doanh nghiệp và văn bản quy phạm pháp luật hướng dẫn thi hành tại thời điểm thực hiện dự án đầu tư để xác định ưu đãi thuế thu nhập doanh nghiệp đối với dự án đầu tư mới theo quy định.</w:t>
      </w:r>
    </w:p>
    <w:p>
      <w:r>
        <w:t>Cục Thuế trả lời để Thuế tỉnh Lâm Đồng được biết./.</w:t>
      </w:r>
    </w:p>
    <w:p>
      <w:r>
        <w:t>Nơi nhận:</w:t>
      </w:r>
    </w:p>
    <w:p>
      <w:r>
        <w:t>- Như trên;</w:t>
      </w:r>
    </w:p>
    <w:p>
      <w:r>
        <w:t>- Phó CTr Đặng Ngọc Minh (để b/c);</w:t>
      </w:r>
    </w:p>
    <w:p>
      <w:r>
        <w:t>- Ban PC (CT);</w:t>
      </w:r>
    </w:p>
    <w:p>
      <w:r>
        <w:t>- Website CT;</w:t>
      </w:r>
    </w:p>
    <w:p>
      <w:r>
        <w:t>- Lưu: VT, CS.</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