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2815/TCT-DNNCN năm 2023 chính sách thuế thu nhập cá nhân đối với chuyển nhượng bất động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2815/TCT-DNNCN</w:t>
      </w:r>
    </w:p>
    <w:p>
      <w:r>
        <w:t>V/v chính sách thuế TNCN đối với chuyển nhượng BĐS</w:t>
      </w:r>
    </w:p>
    <w:p>
      <w:r>
        <w:t>Hà Nội, ngày 07 tháng 7 năm 2023</w:t>
      </w:r>
    </w:p>
    <w:p>
      <w:r>
        <w:t>Kính gửi:  Cục Thuế tỉnh Long An</w:t>
      </w:r>
    </w:p>
    <w:p>
      <w:r>
        <w:t>Trả lời công văn số 4285/CTLAN-KTNB ngày 21/12/2022 của Cục Thuế tỉnh Long An đề nghị hướng dẫn về chính sách thuế Thu nhập cá nhân (TNCN) đối với chuyển nhượng bất động sản (BĐS), Tổng cục Thuế có ý kiến như sau:</w:t>
      </w:r>
    </w:p>
    <w:p>
      <w:r>
        <w:t>Trường hợp hợp đồng ủy quyền giữa bên ủy quyền và bên được ủy quyền là 2 cá nhân có đầy đủ năng lực dân sự và không thuộc trường hợp có thu nhập miễn thuế TNCN theo quy định tại khoản 1 và khoản 4 Điều 4 Luật thuế TNCN thì bên ủy quyền và bên được ủy quyền đều phải có nghĩa vụ kê khai và nộp thuế TNCN đối với thu nhập từ việc ủy quyền quản lý bất động sản. Do đó, đề nghị Cục Thuế tỉnh Long An chỉ đạo Chi cục Thuế quản lý trực tiếp căn cứ hồ sơ thực tế và phối hợp với các cơ quan quản lý để hướng dẫn người nộp thuế theo đúng quy định.</w:t>
      </w:r>
    </w:p>
    <w:p>
      <w:r>
        <w:t>Tổng cục Thuế trả lời để Cục Thuế tỉnh Long An được biết./.</w:t>
      </w:r>
    </w:p>
    <w:p>
      <w:r>
        <w:t>Nơi nhận:</w:t>
      </w:r>
    </w:p>
    <w:p>
      <w:r>
        <w:t>- Như trên;</w:t>
      </w:r>
    </w:p>
    <w:p>
      <w:r>
        <w:t>- Phó TCT Đặng Ngọc Minh (để báo cáo);</w:t>
      </w:r>
    </w:p>
    <w:p>
      <w:r>
        <w:t>- Vụ Pháp chế;</w:t>
      </w:r>
    </w:p>
    <w:p>
      <w:r>
        <w:t>- Lưu: VT, DNNCN.</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