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2814/TCT-DNNCN năm 2023 chính sách thuế Thu nhập cá nhân đối với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2814/TCT-DNNCN</w:t>
      </w:r>
    </w:p>
    <w:p>
      <w:r>
        <w:t>V/v chính sách thuế TNCN đối với chuyển nhượng BĐS</w:t>
      </w:r>
    </w:p>
    <w:p>
      <w:r>
        <w:t>Hà Nội, ngày 07 tháng 7 năm 2023</w:t>
      </w:r>
    </w:p>
    <w:p>
      <w:r>
        <w:t>Kính gửi:  Cục Thuế tỉnh Bình Phước</w:t>
      </w:r>
    </w:p>
    <w:p>
      <w:r>
        <w:t>Tổng cục Thuế nhận được công văn số 3578/CT-KTNB ngày 28/11/2023 của Cục Thuế tỉnh Bình Phước đề nghị hướng dẫn về chính sách thuế Thu nhập cá nhân (TNCN) đối với chuyển nhượng bất động sản (BĐS). Về vấn đề này, Tổng cục Thuế có ý kiến như sau:</w:t>
      </w:r>
    </w:p>
    <w:p>
      <w:r>
        <w:t>Tại mục 4 Điều 4 Luật thuế thu nhập cá nhân số 04/2007/QH12 quy định về thu nhập được miễn thuế:</w:t>
      </w:r>
    </w:p>
    <w:p>
      <w: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Tại Khoản 5 Điều 3 Nghị định số 65/2013/NĐ-CP ngày 27/6/2013 của Chính phủ quy định chi tiết một số điều của Luật thuế TNCN và Luật sửa đổi, bổ sung một số điều của Luật thuế TNCN quy định về thu nhập chịu thuế:</w:t>
      </w:r>
    </w:p>
    <w:p>
      <w:r>
        <w:t>“5. Thu nhập từ chuyển nhượng bất động sản, bao gồm:</w:t>
      </w:r>
    </w:p>
    <w:p>
      <w:r>
        <w:t>a) Thu nhập từ chuyển nhượng quyền sử dụng đất và tài sản gắn liền với đất, kể cả công trình xây dựng hình thành trong tương lai;</w:t>
      </w:r>
    </w:p>
    <w:p>
      <w:r>
        <w:t>b) Thu nhập từ chuyển nhượng quyền sở hữu hoặc sử dụng nhà ở, kể cả nhà ở hình thành trong tương lai;</w:t>
      </w:r>
    </w:p>
    <w:p>
      <w:r>
        <w:t>c) Thu nhập từ chuyển nhượng quyền thuê đất, quyền thuê mặt nước;</w:t>
      </w:r>
    </w:p>
    <w:p>
      <w:r>
        <w:t>d) Các khoản thu nhập khác nhận được từ chuyển nhượng bất động sản dưới mọi hình thức;</w:t>
      </w:r>
    </w:p>
    <w:p>
      <w: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r>
        <w:t>Căn cứ các quy định nêu trên, trường hợp Bà Liêu Kim Mai ký hợp đồng tặng cho em trai ruột là ông Liêu Văn Minh quyền sử dụng đất của bà Mai thông qua đại diện ủy quyền của mình là ông Liêu Minh Bảo (cháu ruột của bà Mai và cũng là con ruột của ông Minh) thì thu nhập từ việc cho tặng tài sản giữa bà Mai và ông Minh (quan hệ chị em ruột) thuộc thu nhập được miễn thuế thu nhập cá nhân. Trường hợp ông Bảo có thu nhập từ hợp đồng ủy quyền quản lý bất động sản thực hiện nộp thuế TNCN theo quy định của pháp luật.</w:t>
      </w:r>
    </w:p>
    <w:p>
      <w:r>
        <w:t>Đề nghị Cục Thuế tỉnh Bình Phước căn cứ hồ sơ thực tế để hướng dẫn người nộp thuế theo đúng quy định của pháp luật.</w:t>
      </w:r>
    </w:p>
    <w:p>
      <w:r>
        <w:t>Tổng cục Thuế trả lời để Cục Thuế tỉnh Bình Phước được biết./.</w:t>
      </w:r>
    </w:p>
    <w:p>
      <w:r>
        <w:t>Nơi nhận:</w:t>
      </w:r>
    </w:p>
    <w:p>
      <w:r>
        <w:t>- Như trên;</w:t>
      </w:r>
    </w:p>
    <w:p>
      <w:r>
        <w:t>- Phó TCT Đặng Ngọc Minh (để báo cáo);</w:t>
      </w:r>
    </w:p>
    <w:p>
      <w:r>
        <w:t>- Vụ Pháp chế;</w:t>
      </w:r>
    </w:p>
    <w:p>
      <w:r>
        <w:t>- Lưu: VT, DNNCN.</w:t>
      </w:r>
    </w:p>
    <w:p>
      <w:r>
        <w:t>TL. TỔNG CỤC TRƯỞNG</w:t>
      </w:r>
    </w:p>
    <w:p>
      <w:r>
        <w:t>KT. VỤ TRƯỞNG VỤ QLT DNNVV&amp;HKD,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