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28133/CTHN-TTHT năm 2024 về thời điểm lập hóa đơn, xác định doanh thu hàng xuất khẩu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28133/CTHN-TTHT</w:t>
      </w:r>
    </w:p>
    <w:p>
      <w:r>
        <w:t>V/v thời điểm lập hóa đơn, xác định doanh thu hàng xuất khẩu</w:t>
      </w:r>
    </w:p>
    <w:p>
      <w:r>
        <w:t>Hà Nội, ngày 15 tháng 05 năm 2024</w:t>
      </w:r>
    </w:p>
    <w:p>
      <w:r>
        <w:t>Kính gửi:  Công ty TNHH Jtekt Grinding Tools (Việt Nam)</w:t>
      </w:r>
    </w:p>
    <w:p>
      <w:r>
        <w:t>(Địa chỉ: Nhà máy số 09 và 10, Lô N-1, Tổ hợp nhà máy cho thuê, KCN Thăng Long, Xã Võng La, Huyện Đông Anh, Tp Hà Nội; MST: 0105854880)</w:t>
      </w:r>
    </w:p>
    <w:p>
      <w:r>
        <w:t>Cục Thuế TP Hà Nội nhận được công văn số 03/2024 ghi ngày 17/04/2024 của Công ty TNHH Jtekt Grinding Tools (Việt Nam) đề nghị hướng dẫn xác định thời điểm lập hóa đơn bán hàng điện tử và thời điểm xác định doanh thu xuất khẩu, Cục Thuế TP Hà Nội có ý kiến như sau:</w:t>
      </w:r>
    </w:p>
    <w:p>
      <w:r>
        <w:t>- Căn cứ Khoản 1 Điều 9 Nghị định số 123/2020/NĐ-CP ngày 19/10/2020 của Chính phủ.</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w:t>
      </w:r>
    </w:p>
    <w:p>
      <w:r>
        <w:t>- Căn cứ Khoản 7 Điều 3 Thông tư số 119/2014/TT-BTC ngày 25/08/2014 của Bộ tài chính sửa đổi, bổ sung Khoản 4 Điều 16 Thông tư số 219/2013/TT-BTC ngày 31/12/2013 của Bộ tài chính:</w:t>
      </w:r>
    </w:p>
    <w:p>
      <w:r>
        <w:t>“7. Sửa đổi khoản 4 Điều 16 Thông tư số 219/2013/TT-BTC như sau:</w:t>
      </w:r>
    </w:p>
    <w:p>
      <w:r>
        <w:t>“... Ngày xác định doanh thu xuất khẩu để tính thuế là ngày xác nhận hoàn tất thủ tục hải quan trên tờ khai hải quan. ”</w:t>
      </w:r>
    </w:p>
    <w:p>
      <w:r>
        <w:t>Căn cứ các quy định nêu trên, thời điểm lập hóa đơn điện tử khi doanh nghiệp chế xuất xuất khẩu sản phẩm là thời điểm chuyển giao quyền sở hữu hoặc quyền sử dụng hàng hóa cho người mua, không phân biệt đã thu được tiền hay chưa thu được tiền theo quy định tại Khoản 1 Điều 9 Nghị định số 123/2020/NĐ-CP ngày 19/10/2020 của Chính phủ.</w:t>
      </w:r>
    </w:p>
    <w:p>
      <w:r>
        <w:t>Cơ sở để xác định hàng hóa xuất khẩu và thời điểm xác định doanh thu xuất khẩu được thực hiện theo quy định tại Khoản 7 Điều 3 Thông tư số 119/2014/TT-BTC ngày 25/08/2014 sửa đổi, bổ sung Khoản 4 Điều 16 Thông tư số 219/2013/TT-BTC ngày 31/12/2013 của Bộ tài chính; Khoản 33, Điều 1 Thông tư 39/2018/TT-BTC ngày 20/04/2018 của Bộ Tài chính.</w:t>
      </w:r>
    </w:p>
    <w:p>
      <w:r>
        <w:t>Đề nghị Công ty căn cứ tình hình thực tế, đối chiếu với các quy định tại văn bản pháp luật nêu trên để thực hiện theo đúng quy định.</w:t>
      </w:r>
    </w:p>
    <w:p>
      <w:r>
        <w:t>Trong quá trình thực hiện chính sách thuế, trường hợp còn vướng mắc, đề nghị Công ty tham khảo các văn bản hướng dẫn của Cục Thuế TP Hà Nội được đăng tải trên website  http://hanoi.gdt.gov.vn  hoặc liên hệ với Phòng Thanh tra Kiểm tra số 2 để được hỗ trợ giải quyết.</w:t>
      </w:r>
    </w:p>
    <w:p>
      <w:r>
        <w:t>Cục Thuế TP Hà Nội trả lời để Công ty được biết và thực hiện./.</w:t>
      </w:r>
    </w:p>
    <w:p>
      <w:r>
        <w:t>Nơi nhận:</w:t>
      </w:r>
    </w:p>
    <w:p>
      <w:r>
        <w:t>- Như trên;</w:t>
      </w:r>
    </w:p>
    <w:p>
      <w:r>
        <w:t>- Phòng NVDTPC;</w:t>
      </w:r>
    </w:p>
    <w:p>
      <w:r>
        <w:t>- Phòng TKT 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