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2781/BCT-TTTN năm 2026 thông báo điều hành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2781/BCT-TTTN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2781/BCT-TTTN</w:t>
      </w:r>
    </w:p>
    <w:p>
      <w:r>
        <w:t>V/v thông báo điều hành giá bán xăng dầu</w:t>
      </w:r>
    </w:p>
    <w:p>
      <w:r>
        <w:t>Hà Nội, ngày 21 tháng 4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 ầ u (sau đây gọi tắt là Thông tư số 90/2016/TTLT-BTC-BCT);</w:t>
      </w:r>
    </w:p>
    <w:p>
      <w:r>
        <w:t>Căn cứ Thông tư số 103/2021/TT-BTC ngày 18 tháng 11 năm 2021 của Bộ trưởng Bộ Tài chính hướng dẫn phương thức trích lập, chi sử dụng, quản lý Quỹ Bình  ổ 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3757/BTC-QLG ngày 27 tháng 3 năm 2026 của Bộ Tài chính về thuế suất thuế nhập khẩu bình quân gia quyền áp dụng trong công thức tính giá cơ sở xăng dầu;</w:t>
      </w:r>
    </w:p>
    <w:p>
      <w:r>
        <w:t>Căn cứ Công văn số 4537/BTC-QLG ngày 10 tháng 4 năm 2026 của Bộ Tài chính thông báo một số khoản chi phí định mức trong giá cơ sở xăng dầu;</w:t>
      </w:r>
    </w:p>
    <w:p>
      <w:r>
        <w:t>Căn cứ Công văn số 4726/BTC-QLG ngày 15 tháng 4 năm 2026 của Bộ Tài chính thông báo chi phí đưa xăng dầu từ nước ngoài về cảng Việt Nam;</w:t>
      </w:r>
    </w:p>
    <w:p>
      <w:r>
        <w:t>Căn cứ Nghị quyết số 36/NQ-CP ngày 06 tháng 3 năm 2026 của Chính phủ về Phiên họp Chính phủ thường kỳ tháng 02 năm 2026; Nghị quyết số 55/NQ-CP ngày 19 tháng 3 năm 2026 của Chính phủ sửa đổi, bổ sung một số nội dung tại Nghị quyết số 36/NQ-CP ngày 06 tháng 3 năm 2026 của Chính phủ về Phiên họp Chính phủ thường kỳ tháng 02 năm 2026;</w:t>
      </w:r>
    </w:p>
    <w:p>
      <w:r>
        <w:t>Căn cứ Công văn số 2058/VPCP-KTTH ngày 10 tháng 3 năm 2026 của Văn phòng Chính phủ về chủ trương bình ổn giá xăng dầu;</w:t>
      </w:r>
    </w:p>
    <w:p>
      <w:r>
        <w:t>Căn cứ Công văn số 2406/VPCP-KTTH ngày 19 tháng 3 năm 2026 của Văn phòng Chính phủ về đề nghị của Bộ Công Thương tại báo cáo số 1773/BC-BCT;</w:t>
      </w:r>
    </w:p>
    <w:p>
      <w:r>
        <w:t>Căn cứ Quyết định số 571/QĐ-BCT ngày 28 tháng 3 năm 2026 của Bộ trưởng Bộ Công Thương tạm ngưng hiệu lực một phần khoản 1 Điều 6a Thông tư số 38/2014/TT-BCT ngày 24 tháng 10 năm 2014 quy định chi tiết một số điều của Nghị định số 83/2014/NĐ-CP ngày 03 tháng 9 năm 2014 của Chính phủ về kinh doanh xăng dầu được sửa đổi, bổ sung tại khoản 4 Điều 1 Thôn g  tư số 17/2021/TT-BCT ngày 15 tháng 11 năm 2021 sửa đổi, bổ sung một số điều của Thông tư số 38/2014/TT-BCT được sửa đổi, bổ sung tại khoản 2 Điều 1 Thông tư số 18/2025/TT-BCT ngày 13 tháng 3 năm 2025 sửa đổi, bổ sung, bãi bỏ một số quy định tại các Thông tư quy định về kinh doanh xăng d ầ u;</w:t>
      </w:r>
    </w:p>
    <w:p>
      <w:r>
        <w:t>Căn cứ Thông tư số 19/2026/TT-BCT ngày 03 tháng 4 năm 2026 của Bộ trưởng Bộ Công Thương quy định về tạm ứng cho Quỹ bình  ổ n giá xăng d ầ u từ nguồn ngân sách nhà nước, trích lập Quỹ bình ổn giá xăng dầu và hoàn trả tạm ứng ngân sách nhà nước;</w:t>
      </w:r>
    </w:p>
    <w:p>
      <w:r>
        <w:t>Căn cứ Quyết định số 632/QĐ-BCT ngày 03 tháng 4 năm 2026 của Bộ trưởng Bộ Công Thương ban hành Phương án trích lập, chi sử dụng Quỹ bình ổn giá xăng dầu tạm ứng từ ngân sách nhà nước để điều hành giá xăng dầu;</w:t>
      </w:r>
    </w:p>
    <w:p>
      <w:r>
        <w:t>Căn cứ Nghị quyết số 19/2026/QH16 ngày 12 tháng 4 năm 2026 của Quốc hội về việc ban hành một số quy định về thuế bảo vệ môi trường, thuế giá trị gia tăng, thuế tiêu thụ đặc biệt đối với xăng, dầu và nhiên liệu bay (từ ngày 16/4/2026 đến hết ngày 30/6/2026: mức thuế bảo vệ môi trường đối với xăng (trừ etanol), dầu điêzen, dầu hỏa, dầu madút và nhiên liệu bay là 0 đồng/lít; xăng, dầu điêzen, d ầ u hỏa, dầu madút và nhiên liệu bay thuộc đối tượng không phải kê khai, tính nộp thuế giá trị gia tăng nhưng được khấu trừ thuế giá trị gia tăng đầu vào; thuế suất thuế tiêu thụ đặc biệt đối với xăng các loại là 0%);</w:t>
      </w:r>
    </w:p>
    <w:p>
      <w:r>
        <w:t>Căn cứ Công văn số 506/BTC-QLG ngày 21 tháng 4 năm 2026 của Bộ Tài chính tham gia ý kiến về phương án điều hành giá xăng dầu;</w:t>
      </w:r>
    </w:p>
    <w:p>
      <w:r>
        <w:t>Căn cứ Quyết định số 939/QĐ-BCT ngày 21 tháng 4 năm 2026 của Bộ trưởng Bộ Công Thương về việc áp dụng biện pháp sử dụng Quỹ bình  ổ n giá xăng dầu;</w:t>
      </w:r>
    </w:p>
    <w:p>
      <w:r>
        <w:t>Căn cứ thực tế diễn biến giá thành phẩm xăng dầu thế giới từ ngày 16 tháng 4 năm 2026 đến hết ngày 20 tháng 4 năm 2026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16/4/2026 [1] (đồng/lít,kg)</w:t>
      </w:r>
    </w:p>
    <w:p>
      <w:r>
        <w:t>Giá cơ sở kỳ công bố, ngày 21/4/2026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22.592</w:t>
      </w:r>
    </w:p>
    <w:p>
      <w:r>
        <w:t>21.934</w:t>
      </w:r>
    </w:p>
    <w:p>
      <w:r>
        <w:t>-658</w:t>
      </w:r>
    </w:p>
    <w:p>
      <w:r>
        <w:t>-2,91</w:t>
      </w:r>
    </w:p>
    <w:p>
      <w:r>
        <w:t>2. Xăng RON95-III</w:t>
      </w:r>
    </w:p>
    <w:p>
      <w:r>
        <w:t>23.761</w:t>
      </w:r>
    </w:p>
    <w:p>
      <w:r>
        <w:t>23.042</w:t>
      </w:r>
    </w:p>
    <w:p>
      <w:r>
        <w:t>-719</w:t>
      </w:r>
    </w:p>
    <w:p>
      <w:r>
        <w:t>-3,03</w:t>
      </w:r>
    </w:p>
    <w:p>
      <w:r>
        <w:t>3. Dầu điêzen 0.05S</w:t>
      </w:r>
    </w:p>
    <w:p>
      <w:r>
        <w:t>31.041</w:t>
      </w:r>
    </w:p>
    <w:p>
      <w:r>
        <w:t>27.856</w:t>
      </w:r>
    </w:p>
    <w:p>
      <w:r>
        <w:t>-3.185</w:t>
      </w:r>
    </w:p>
    <w:p>
      <w:r>
        <w:t>-10,26</w:t>
      </w:r>
    </w:p>
    <w:p>
      <w:r>
        <w:t>4. Dầu madút 180CST3.5S</w:t>
      </w:r>
    </w:p>
    <w:p>
      <w:r>
        <w:t>20.332</w:t>
      </w:r>
    </w:p>
    <w:p>
      <w:r>
        <w:t>19.631</w:t>
      </w:r>
    </w:p>
    <w:p>
      <w:r>
        <w:t>-701</w:t>
      </w:r>
    </w:p>
    <w:p>
      <w:r>
        <w:t>-3,45</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 (nguồn tạm ứng từ ngân sách nhà nước)</w:t>
      </w:r>
    </w:p>
    <w:p>
      <w:r>
        <w:t>- Xăng sinh học: 200 đồng/lít;</w:t>
      </w:r>
    </w:p>
    <w:p>
      <w:r>
        <w:t>- Xăng không chì: 400 đồng/lít;</w:t>
      </w:r>
    </w:p>
    <w:p>
      <w:r>
        <w:t>- Dầu điêzen: 600 đồng/lít;</w:t>
      </w:r>
    </w:p>
    <w:p>
      <w:r>
        <w:t>- Dầu madút: 600 đồng/kg.</w:t>
      </w:r>
    </w:p>
    <w:p>
      <w:r>
        <w:t>1.2. Chi sử dụng Quỹ Bình ổn giá xăng dầu (nguồn tạm ứng từ ngân sách nhà nước)</w:t>
      </w:r>
    </w:p>
    <w:p>
      <w:r>
        <w:t>- Xăng sinh học: 0 đồng/lít;</w:t>
      </w:r>
    </w:p>
    <w:p>
      <w:r>
        <w:t>- Xăng không chì: 0 đồng/lít;</w:t>
      </w:r>
    </w:p>
    <w:p>
      <w:r>
        <w:t>- Dầu điêzen: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 ơn  mức giá:</w:t>
      </w:r>
    </w:p>
    <w:p>
      <w:r>
        <w:t>- Xăng E5RON92: không cao hơn 21.934 đồng/lít;</w:t>
      </w:r>
    </w:p>
    <w:p>
      <w:r>
        <w:t>- Xăng RON95-III: không cao hơn 23.042 đồng/lít;</w:t>
      </w:r>
    </w:p>
    <w:p>
      <w:r>
        <w:t>- Dầu điêzen 0.05S: không cao hơn 27.856 đồng/lít;</w:t>
      </w:r>
    </w:p>
    <w:p>
      <w:r>
        <w:t>- Dầu madút 180CST 3.5S: không cao hơn 19.631 đồng/kg.</w:t>
      </w:r>
    </w:p>
    <w:p>
      <w:r>
        <w:t>3.  Thời gian thực hiện</w:t>
      </w:r>
    </w:p>
    <w:p>
      <w:r>
        <w:t>- Trích lập và chi sử dụng Quỹ Bình ổn giá xăng dầu đối với các mặt hàng xăng dầu tại Mục 1 nêu trên: Áp dụng từ 16 giờ 00’ ngày 21 tháng 4 năm 2026.</w:t>
      </w:r>
    </w:p>
    <w:p>
      <w:r>
        <w:t>- Điều chỉnh giá bán các mặt hàng xăng dầu: Do thương nhân đầu mối kinh doanh xăng dầu, thương nhân phân phối xăng dầu quy định nhưng không muộn hom 16 giờ 00’ ngày 21 tháng 4 năm 2026.</w:t>
      </w:r>
    </w:p>
    <w:p>
      <w:r>
        <w:t>- Kể từ 16 giờ 00’ ngày 21 tháng 4 năm 2026, là thời điểm Bộ Công Thương thông báo giá xăng dầu tại Công văn này cho đến trước ngày Bộ Công Thương thông báo giá bán xăng dầu tiếp theo,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103/2021AT-BTC, Thông tư số 104/2021/TT-BTC, Quyết định số 571/QĐ-BCT ngày 28/3/2026 của Bộ trưởng Bộ Công Thương, Thông tư số 19/2026/TT-BCT ngày 03/4/2026 của Bộ trưởng Bộ Công Thương.</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công bố</w:t>
      </w:r>
    </w:p>
    <w:p>
      <w:r>
        <w:t>(16/4/2026 - 20/4/2026)</w:t>
      </w:r>
    </w:p>
    <w:p>
      <w:r>
        <w:t>TT</w:t>
      </w:r>
    </w:p>
    <w:p>
      <w:r>
        <w:t>Ngày</w:t>
      </w:r>
    </w:p>
    <w:p>
      <w:r>
        <w:t>X92</w:t>
      </w:r>
    </w:p>
    <w:p>
      <w:r>
        <w:t>X95</w:t>
      </w:r>
    </w:p>
    <w:p>
      <w:r>
        <w:t>DO 0,05</w:t>
      </w:r>
    </w:p>
    <w:p>
      <w:r>
        <w:t>FO 3,5S</w:t>
      </w:r>
    </w:p>
    <w:p>
      <w:r>
        <w:t>VCB mua CK</w:t>
      </w:r>
    </w:p>
    <w:p>
      <w:r>
        <w:t>VCB bán</w:t>
      </w:r>
    </w:p>
    <w:p>
      <w:r>
        <w:t>1</w:t>
      </w:r>
    </w:p>
    <w:p>
      <w:r>
        <w:t>16/4/26</w:t>
      </w:r>
    </w:p>
    <w:p>
      <w:r>
        <w:t>120,880</w:t>
      </w:r>
    </w:p>
    <w:p>
      <w:r>
        <w:t>122,290</w:t>
      </w:r>
    </w:p>
    <w:p>
      <w:r>
        <w:t>158,600</w:t>
      </w:r>
    </w:p>
    <w:p>
      <w:r>
        <w:t>642,810</w:t>
      </w:r>
    </w:p>
    <w:p>
      <w:r>
        <w:t>26.117</w:t>
      </w:r>
    </w:p>
    <w:p>
      <w:r>
        <w:t>26.357</w:t>
      </w:r>
    </w:p>
    <w:p>
      <w:r>
        <w:t>2</w:t>
      </w:r>
    </w:p>
    <w:p>
      <w:r>
        <w:t>17/4/26</w:t>
      </w:r>
    </w:p>
    <w:p>
      <w:r>
        <w:t>122,190</w:t>
      </w:r>
    </w:p>
    <w:p>
      <w:r>
        <w:t>128,190</w:t>
      </w:r>
    </w:p>
    <w:p>
      <w:r>
        <w:t>156,710</w:t>
      </w:r>
    </w:p>
    <w:p>
      <w:r>
        <w:t>639,270</w:t>
      </w:r>
    </w:p>
    <w:p>
      <w:r>
        <w:t>26.117</w:t>
      </w:r>
    </w:p>
    <w:p>
      <w:r>
        <w:t>26.357</w:t>
      </w:r>
    </w:p>
    <w:p>
      <w:r>
        <w:t>3</w:t>
      </w:r>
    </w:p>
    <w:p>
      <w:r>
        <w:t>18/4/26</w:t>
      </w:r>
    </w:p>
    <w:p>
      <w:r>
        <w:t>-</w:t>
      </w:r>
    </w:p>
    <w:p>
      <w:r>
        <w:t>-</w:t>
      </w:r>
    </w:p>
    <w:p>
      <w:r>
        <w:t>-</w:t>
      </w:r>
    </w:p>
    <w:p>
      <w:r>
        <w:t>-</w:t>
      </w:r>
    </w:p>
    <w:p>
      <w:r>
        <w:t>-</w:t>
      </w:r>
    </w:p>
    <w:p>
      <w:r>
        <w:t>-</w:t>
      </w:r>
    </w:p>
    <w:p>
      <w:r>
        <w:t>4</w:t>
      </w:r>
    </w:p>
    <w:p>
      <w:r>
        <w:t>19/4/26</w:t>
      </w:r>
    </w:p>
    <w:p>
      <w:r>
        <w:t>-</w:t>
      </w:r>
    </w:p>
    <w:p>
      <w:r>
        <w:t>-</w:t>
      </w:r>
    </w:p>
    <w:p>
      <w:r>
        <w:t>-</w:t>
      </w:r>
    </w:p>
    <w:p>
      <w:r>
        <w:t>-</w:t>
      </w:r>
    </w:p>
    <w:p>
      <w:r>
        <w:t>-</w:t>
      </w:r>
    </w:p>
    <w:p>
      <w:r>
        <w:t>-</w:t>
      </w:r>
    </w:p>
    <w:p>
      <w:r>
        <w:t>5</w:t>
      </w:r>
    </w:p>
    <w:p>
      <w:r>
        <w:t>20/4/26</w:t>
      </w:r>
    </w:p>
    <w:p>
      <w:r>
        <w:t>118,670</w:t>
      </w:r>
    </w:p>
    <w:p>
      <w:r>
        <w:t>124,430</w:t>
      </w:r>
    </w:p>
    <w:p>
      <w:r>
        <w:t>141,470</w:t>
      </w:r>
    </w:p>
    <w:p>
      <w:r>
        <w:t>615,450</w:t>
      </w:r>
    </w:p>
    <w:p>
      <w:r>
        <w:t>26.127</w:t>
      </w:r>
    </w:p>
    <w:p>
      <w:r>
        <w:t>26.358</w:t>
      </w:r>
    </w:p>
    <w:p>
      <w:r>
        <w:t>Bquân</w:t>
      </w:r>
    </w:p>
    <w:p>
      <w:r>
        <w:t>120,580</w:t>
      </w:r>
    </w:p>
    <w:p>
      <w:r>
        <w:t>124,970</w:t>
      </w:r>
    </w:p>
    <w:p>
      <w:r>
        <w:t>152,260</w:t>
      </w:r>
    </w:p>
    <w:p>
      <w:r>
        <w:t>632,510</w:t>
      </w:r>
    </w:p>
    <w:p>
      <w:r>
        <w:t>26.120</w:t>
      </w:r>
    </w:p>
    <w:p>
      <w:r>
        <w:t>26.357</w:t>
      </w:r>
    </w:p>
    <w:p>
      <w:r>
        <w:t>[1]  Tính trên cơ sở mức trích lập Quỹ Bình ổn giá xăng dầu 0 đồng/lít xăng E5, 0 đồng/lít xăng RON95,400 đồng/lít dầu điêzen, 800 đồng/kg dầu madút.</w:t>
      </w:r>
    </w:p>
    <w:p>
      <w:r>
        <w:t>[2]  Tính trên cơ sở mức trích lập Quỹ Bình  ổ n giá xăng dầu 200 đồng/lít xăng E5, 400 đồng/lít xăng RON95, 600 đồng/lít dầu điêzen, 600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