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2780/BHXH-TCKT năm 2023 hướng dẫn triển khai lệnh chi điện tử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2780/BHXH-TCKT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2780/BHXH-TCKT</w:t>
      </w:r>
    </w:p>
    <w:p>
      <w:r>
        <w:t>V/v hướng dẫn triển khai lệnh chi điện tử</w:t>
      </w:r>
    </w:p>
    <w:p>
      <w:r>
        <w:t>Hà Nội, ngày 07 tháng 09 năm 2023</w:t>
      </w:r>
    </w:p>
    <w:p>
      <w:r>
        <w:t>Kính gửi:</w:t>
      </w:r>
    </w:p>
    <w:p>
      <w:r>
        <w:t>- Bảo hiểm xã hội các tỉnh, thành phố trực thuộc Trung ương;</w:t>
      </w:r>
    </w:p>
    <w:p>
      <w:r>
        <w:t>- Văn phòng Bảo hiểm xã hội Việt Nam;</w:t>
      </w:r>
    </w:p>
    <w:p>
      <w:r>
        <w:t>- Các đơn vị sự nghiệp trực thuộc Bảo hiểm xã hội Việt Nam;</w:t>
      </w:r>
    </w:p>
    <w:p>
      <w:r>
        <w:t>- Ban Quản lý dự án Đầu tư và Xây dựng ngành Bảo hiểm xã hội.</w:t>
      </w:r>
    </w:p>
    <w:p>
      <w:r>
        <w:t>(Sau đây gọi chung là đơn vị)</w:t>
      </w:r>
    </w:p>
    <w:p>
      <w:r>
        <w:t>Thực hiện Quyết định số 100/QĐ-BHXH ngày 17/01/2020 về quy trình thanh toán điện tử song phương (TTĐTSP) giữa hệ thống Bảo hiểm xã hội (BHXH) Việt Nam và các Ngân hàng thương mại; Quyết định 283/QĐ-BHXH ngày 25/2/2020 về việc ban hành quy chế quản trị, vận hành hệ thống thu nộp, chi trả BHXH điện tử; Thỏa thuận kết nối TTĐTSP và quản lý dòng tiền giữa BHXH Việt Nam với các hệ thống ngân hàng thương mại; Để triển khai thực hiện lệnh chi điện tử, BHXH Việt Nam yêu cầu các đơn vị triển khai thực hiện một số nội dung như sau:</w:t>
      </w:r>
    </w:p>
    <w:p>
      <w:r>
        <w:t>1. Thời gian thực hiện lệnh chi điện tử</w:t>
      </w:r>
    </w:p>
    <w:p>
      <w:r>
        <w:t>a) Tại BHXH các tỉnh, thành phố trực thuộc Trung ương (BHXH tỉnh), đơn vị sự nghiệp trực thuộc BHXH Việt Nam, Ban Quản lý dự án Đầu tư và Xây dựng ngành BHXH: Tiếp tục thực hiện đối với các đơn vị đã tham gia thí điểm; thực hiện từ ngày 01/10/2023 đối với các đơn vị triển khai lần đầu lệnh chi điện tử.</w:t>
      </w:r>
    </w:p>
    <w:p>
      <w:r>
        <w:t>b) Tại BHXH các quận, huyện, thị xã, thành phố trực thuộc BHXH tỉnh: Triển khai từ ngày 01/01/2024.</w:t>
      </w:r>
    </w:p>
    <w:p>
      <w:r>
        <w:t>2. Phạm vi thực hiện lệnh chi điện tử: Thực hiện chuyển tiền đến các tài khoản thụ hưởng có tính chất thường xuyên đã được cài đặt và được Thủ trưởng đơn vị phê duyệt trên Phần mềm Kế toán tập trung.</w:t>
      </w:r>
    </w:p>
    <w:p>
      <w:r>
        <w:t>3. Về phân công, trách nhiệm thực hiện lệnh chi điện tử</w:t>
      </w:r>
    </w:p>
    <w:p>
      <w:r>
        <w:t>a) Thủ trưởng đơn vị có văn bản phân công nhiệm vụ, trách nhiệm thực hiện lệnh chi điện tử, danh sách cụ thể người lập lệnh, người kiểm soát, người phê duyệt lệnh chuyển tiền.</w:t>
      </w:r>
    </w:p>
    <w:p>
      <w:r>
        <w:t>b) Cán bộ sử dụng các chức năng lập lệnh, kiểm soát, phê duyệt lệnh chi trên Phần mềm Kế toán tập trung theo đúng phân công của Thủ trưởng đơn vị, thực hiện nghiêm túc, trách nhiệm công việc được phân công, chịu trách nhiệm nếu để ra sai sót do không thực hiện đúng trách nhiệm được phân công.</w:t>
      </w:r>
    </w:p>
    <w:p>
      <w:r>
        <w:t>c) Thực hiện quản lý người sử dụng, tài khoản, sử dụng tài khoản đăng nhập, mật khẩu, chữ ký số, thực hiện lệnh chi theo quy định tại Quyết định 283/QĐ-BHXH và Quyết định số 100/QĐ-BHXH.</w:t>
      </w:r>
    </w:p>
    <w:p>
      <w:r>
        <w:t>d) Bảo mật tài khoản đăng nhập, mật khẩu, chữ ký số; nghiêm cấm việc cho người khác sử dụng tài khoản đăng nhập, chữ ký số để thực hiện lệnh chi điện tử.</w:t>
      </w:r>
    </w:p>
    <w:p>
      <w:r>
        <w:t>đ) Thủ trưởng đơn vị chịu trách nhiệm phê duyệt, kiểm soát tài khoản thụ hưởng cài đặt trên Phần mềm Kế toán tập trung.</w:t>
      </w:r>
    </w:p>
    <w:p>
      <w:r>
        <w:t>e) Thực hiện đúng hướng dẫn của BHXH Việt Nam về quy trình lập lệnh, kiểm soát, phê duyệt lệnh chuyển tiền; đúng quy trình thực hiện đối với lệnh thanh toán quy định tại Thỏa thuận kết nối TTĐTSP và quản lý dòng tiền giữa BHXH Việt Nam với các hệ thống ngân hàng thương mại.</w:t>
      </w:r>
    </w:p>
    <w:p>
      <w:r>
        <w:t>4. Tổ chức thực hiện</w:t>
      </w:r>
    </w:p>
    <w:p>
      <w:r>
        <w:t>a) Đối với BHXH tỉnh, BHXH huyện bắt đầu triển khai lệnh chi điện tử</w:t>
      </w:r>
    </w:p>
    <w:p>
      <w:r>
        <w:t>- Phối hợp với chi nhánh Ngân hàng nơi mở tài khoản tiền gửi rà soát, thống nhất thông tin các tài khoản thụ hưởng có tính chất thường xuyên (về số hiệu tài khoản, tên đơn vị nhận tiền, nơi mở tài khoản) để đảm bảo việc cài đặt tài khoản thụ hưởng trên Phần mềm Kế toán tập trung khớp với thông tin cài đặt trên phần mềm thanh toán của Ngân hàng.</w:t>
      </w:r>
    </w:p>
    <w:p>
      <w:r>
        <w:t>- Hoàn thành việc cài đặt, phê duyệt tài khoản thụ hưởng, người sử dụng trên Phần mềm Kế toán tập trung trước ngày 15/9/2023.</w:t>
      </w:r>
    </w:p>
    <w:p>
      <w:r>
        <w:t>- Thường xuyên kiểm tra việc tổ chức thực hiện lệnh chi điện tử.</w:t>
      </w:r>
    </w:p>
    <w:p>
      <w:r>
        <w:t>b) Đối với các đơn vị thuộc BHXH Việt Nam</w:t>
      </w:r>
    </w:p>
    <w:p>
      <w:r>
        <w:t>- Vụ Tài chính - Kế toán: Chủ trì hướng dẫn các đơn vị về nghiệp vụ, hạch toán kế toán liên quan trên Phần mềm Kế toán tập trung.</w:t>
      </w:r>
    </w:p>
    <w:p>
      <w:r>
        <w:t>- Trung tâm Công nghệ thông tin: Chủ trì hướng dẫn các đơn vị sử dụng cấu hình chi trên chương trình TTĐTSP, hỗ trợ sử dụng phần mềm trong quá trình triển khai lệnh chi điện tử.</w:t>
      </w:r>
    </w:p>
    <w:p>
      <w:r>
        <w:t>Yêu cầu các đơn vị triển khai thực hiện đúng nội dung tại Công văn này, nếu có vướng mắc kịp thời phản ánh về BHXH Việt Nam (Vụ Tài chính - Kế toán) để xem xét, hướng dẫn./.</w:t>
      </w:r>
    </w:p>
    <w:p>
      <w:r>
        <w:t>Nơi nhận:</w:t>
      </w:r>
    </w:p>
    <w:p>
      <w:r>
        <w:t>- Như trên;</w:t>
      </w:r>
    </w:p>
    <w:p>
      <w:r>
        <w:t>- Tổng Giám đốc (để b/c);</w:t>
      </w:r>
    </w:p>
    <w:p>
      <w:r>
        <w:t>- CNTT;</w:t>
      </w:r>
    </w:p>
    <w:p>
      <w:r>
        <w:t>- Các Ngân hàng: VCB, BIDV, Vietinbank, MB; Agribank (để phối hợp thực hiện);</w:t>
      </w:r>
    </w:p>
    <w:p>
      <w:r>
        <w:t>- Lưu: VT, TCKT.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