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27668/CTBDU-TTHT năm 2024 về mua bán hàng hóa tại nước ngoài do Cục Thuế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27668/CTBDU-TTHT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TỔNG CỤC THUẾ</w:t>
      </w:r>
    </w:p>
    <w:p>
      <w:r>
        <w:t>CỤC THUẾ TỈNH BÌNH DƯƠNG</w:t>
      </w:r>
    </w:p>
    <w:p>
      <w:r>
        <w:t>-------</w:t>
      </w:r>
    </w:p>
    <w:p>
      <w:r>
        <w:t>CỘNG HÒA XÃ HỘI CHỦ NGHĨA VIỆT NAM</w:t>
      </w:r>
    </w:p>
    <w:p>
      <w:r>
        <w:t>Độc lập - Tự do - Hạnh phúc</w:t>
      </w:r>
    </w:p>
    <w:p>
      <w:r>
        <w:t>---------------</w:t>
      </w:r>
    </w:p>
    <w:p>
      <w:r>
        <w:t>Số: 27668/CTBDU-TTHT</w:t>
      </w:r>
    </w:p>
    <w:p>
      <w:r>
        <w:t>V/v mua bán hàng hóa tại nước ngoài</w:t>
      </w:r>
    </w:p>
    <w:p>
      <w:r>
        <w:t>Bình Dương, ngày 23 tháng 10 năm 2024</w:t>
      </w:r>
    </w:p>
    <w:p>
      <w:r>
        <w:t>Kính gửi:  CÔNG TY TNHH ACHEM TECHNOLOGY (VIETNAM)</w:t>
      </w:r>
    </w:p>
    <w:p>
      <w:r>
        <w:t>Địa chỉ: Số 01 VSIP II-A, đường số 15, KCN Việt Nam- Singapore, Phường Vĩnh Tân, Thành phố Tân Uyên, tỉnh Bình Dương</w:t>
      </w:r>
    </w:p>
    <w:p>
      <w:r>
        <w:t>Mã số thuế: 3701845498</w:t>
      </w:r>
    </w:p>
    <w:p>
      <w:r>
        <w:t>Cục Thuế tỉnh Bình Dương nhận được văn bản số 02-2024/CV-ACHEMVN ngày 09/10/2024 của CÔNG TY TNHH ACHEM TECHNOLOGY (VIETNAM) (viết tắt “Công ty”) về việc mua bán hàng hóa tại nước ngoài. Qua nội dung văn bản của Công ty, Cục Thuế có ý kiến như sau:</w:t>
      </w:r>
    </w:p>
    <w:p>
      <w:r>
        <w:t>- Căn cứ khoản 2 Điều 42 Luật Quản lý thuế số 38/2019/QH14 (có hiệu lực thi hành từ ngày 01 tháng 7 năm 2020) quy định nguyên tắc khai thuế, tính thuế:</w:t>
      </w:r>
    </w:p>
    <w:p>
      <w:r>
        <w:t>“Người nộp thuế tự tính số tiền thuế phải nộp, trừ trường hợp việc tính thuế do cơ quan quản lý thuế thực hiện theo quy định của Chính phủ.”;</w:t>
      </w:r>
    </w:p>
    <w:p>
      <w:r>
        <w:t>- Căn cứ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  Hàng hoá bán mà điểm giao, nhận hàng hoá ở ngoài Việt Nam ;</w:t>
      </w:r>
    </w:p>
    <w:p>
      <w:r>
        <w:t>- Phụ tùng, vật tư thay thế để sửa chữa, bảo dưỡng phương tiện, máy móc thiết bị cho bên nước ngoài và tiêu dùng ở ngoài Việt Nam;</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Riêng đối với trường hợp hàng hoá bán mà điểm giao, nhận hàng hóa ở ngoài Việt Nam , cơ sở kinh doanh (bên bán) phải có tài liệu chứng minh việc giao, nhận hàng hóa ở ngoài Việt Nam như: hợp đồng mua hàng hóa ký với bên bán hàng hóa ở nước ngoài; hợp đồng bán hàng hóa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r>
        <w:t>Ví dụ 48: Công ty A và Công ty B (là các doanh nghiệp Việt Nam) ký hợp đồng mua bán dầu nhờn. Công ty A mua dầu nhờn của các công ty ở Sin-ga-po, sau đó bán cho Công ty B tại cảng biển Sin-ga-po. Trường hợp Công ty A có: Hợp đồng mua dầu nhờn ký với các công ty ở Sin-ga-po, hợp đồng bán hàng giữa Công ty A và Công ty B; chứng từ chứng minh hàng hóa đã giao cho Công ty B tại cảng biển Sin-ga-po, chứng từ thanh toán tiền qua ngân hàng do Công ty A chuyển cho các công ty bán dầu nhờn ở Sin-ga-po, chứng từ thanh toán tiền qua ngân hàng do Công ty B thanh toán cho Công ty A thì doanh thu do Công ty A nhận được từ bán dầu nhờn cho Công ty B được áp dụng thuế suất thuế GTGT 0%.</w:t>
      </w:r>
    </w:p>
    <w:p>
      <w:r>
        <w:t>…”.</w:t>
      </w:r>
    </w:p>
    <w:p>
      <w:r>
        <w:t>- Căn cứ khoản 1 Điều 4 Nghị định 123/2020/NĐ-CP ngày 19/10/2020 của Chính phủ quy định về hóa đơn, chứng từ;</w:t>
      </w:r>
    </w:p>
    <w:p>
      <w:r>
        <w:t>“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các quy định nêu trên và theo trình bày của đơn vị, Cục Thuế tỉnh Bình Dương hướng dẫn nguyên tắc như sau:</w:t>
      </w:r>
    </w:p>
    <w:p>
      <w:r>
        <w:t>Trường hợp Công ty có nhu cầu thực hiện bán hàng theo hình thức không làm thủ tục nhập xuất tại Hải quan Việt Nam là mua hàng hóa ở nước Indonesia và bán thẳng qua nước Mỹ, nếu Công ty có các tài liệu chứng minh việc giao, nhận hàng hóa được thực hiện ở ngoài Việt Nam theo quy định và đáp ứng các điều kiện như hướng dẫn tại điểm a Khoản 2 Điều 9 Thông tư số 219/2013/TT-BTC ngày 31/12/2013 của Bộ Tài chính thì doanh thu Công ty nhận được từ việc bán hàng hóa trên tại nước ngoài được áp dụng thuế suất thuế GTGT 0%, đồng thời Công ty thực hiện xuất hóa đơn GTGT theo quy định tại khoản 1 Điều 4 Nghị định 123/2020/NĐ-CP nêu trên.</w:t>
      </w:r>
    </w:p>
    <w:p>
      <w:r>
        <w:t>Đề nghị Công ty căn cứ tình hình thực tế tại đơn vị và đối chiếu với các văn bản pháp luật để thực hiện theo đúng quy định.</w:t>
      </w:r>
    </w:p>
    <w:p>
      <w:r>
        <w:t>Trên đây là ý kiến của Cục Thuế tỉnh Bình Dương trả lời Công ty biết để thực hiện./.</w:t>
      </w:r>
    </w:p>
    <w:p>
      <w:r>
        <w:t>Nơi nhận:</w:t>
      </w:r>
    </w:p>
    <w:p>
      <w:r>
        <w:t>- Như trên;</w:t>
      </w:r>
    </w:p>
    <w:p>
      <w:r>
        <w:t>- LĐ Cục Thuế (Email b/c);</w:t>
      </w:r>
    </w:p>
    <w:p>
      <w:r>
        <w:t>- P.TTKT1 ....5 (web);</w:t>
      </w:r>
    </w:p>
    <w:p>
      <w:r>
        <w:t>- Lưu: VT; TTHT (Thúy Vân).</w:t>
      </w:r>
    </w:p>
    <w:p>
      <w:r>
        <w:t>(2 4 10 14 /ZV09/0001/7401/02815 111 6)</w:t>
      </w:r>
    </w:p>
    <w:p>
      <w:r>
        <w:t>KT. CỤC TRƯỞNG</w:t>
      </w:r>
    </w:p>
    <w:p>
      <w:r>
        <w:t>PHÓ CỤC TRƯỞNG</w:t>
      </w:r>
    </w:p>
    <w:p>
      <w:r>
        <w:t>Nguyễn Mạnh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